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tLeast"/>
        <w:ind w:firstLine="420"/>
        <w:textAlignment w:val="baseline"/>
        <w:rPr>
          <w:rFonts w:ascii="Times New Roman" w:hAnsi="Times New Roman" w:eastAsia="宋体" w:cs="Times New Roman"/>
          <w:color w:val="000000" w:themeColor="text1"/>
          <w:szCs w:val="20"/>
          <w:highlight w:val="none"/>
          <w14:textFill>
            <w14:solidFill>
              <w14:schemeClr w14:val="tx1"/>
            </w14:solidFill>
          </w14:textFill>
        </w:rPr>
      </w:pPr>
    </w:p>
    <w:p>
      <w:pPr>
        <w:adjustRightInd w:val="0"/>
        <w:spacing w:line="360" w:lineRule="auto"/>
        <w:jc w:val="center"/>
        <w:textAlignment w:val="baseline"/>
        <w:outlineLvl w:val="0"/>
        <w:rPr>
          <w:rFonts w:ascii="宋体" w:hAnsi="宋体" w:eastAsia="宋体" w:cs="Times New Roman"/>
          <w:b/>
          <w:bCs/>
          <w:color w:val="000000" w:themeColor="text1"/>
          <w:sz w:val="36"/>
          <w:szCs w:val="36"/>
          <w:highlight w:val="none"/>
          <w14:textFill>
            <w14:solidFill>
              <w14:schemeClr w14:val="tx1"/>
            </w14:solidFill>
          </w14:textFill>
        </w:rPr>
      </w:pPr>
    </w:p>
    <w:p>
      <w:pPr>
        <w:adjustRightInd w:val="0"/>
        <w:spacing w:line="360" w:lineRule="auto"/>
        <w:jc w:val="center"/>
        <w:textAlignment w:val="baseline"/>
        <w:outlineLvl w:val="0"/>
        <w:rPr>
          <w:rFonts w:ascii="宋体" w:hAnsi="宋体" w:eastAsia="宋体" w:cs="Times New Roman"/>
          <w:b/>
          <w:bCs/>
          <w:color w:val="000000" w:themeColor="text1"/>
          <w:sz w:val="44"/>
          <w:szCs w:val="44"/>
          <w:highlight w:val="none"/>
          <w14:textFill>
            <w14:solidFill>
              <w14:schemeClr w14:val="tx1"/>
            </w14:solidFill>
          </w14:textFill>
        </w:rPr>
      </w:pPr>
    </w:p>
    <w:p>
      <w:pPr>
        <w:adjustRightInd w:val="0"/>
        <w:spacing w:line="360" w:lineRule="auto"/>
        <w:jc w:val="center"/>
        <w:textAlignment w:val="baseline"/>
        <w:outlineLvl w:val="0"/>
        <w:rPr>
          <w:rFonts w:hint="eastAsia" w:ascii="黑体" w:hAnsi="宋体" w:eastAsia="黑体" w:cs="Times New Roman"/>
          <w:b/>
          <w:color w:val="000000" w:themeColor="text1"/>
          <w:sz w:val="72"/>
          <w:szCs w:val="72"/>
          <w:highlight w:val="none"/>
          <w:lang w:eastAsia="zh-CN"/>
          <w14:textFill>
            <w14:solidFill>
              <w14:schemeClr w14:val="tx1"/>
            </w14:solidFill>
          </w14:textFill>
        </w:rPr>
      </w:pPr>
      <w:r>
        <w:rPr>
          <w:rFonts w:hint="eastAsia" w:ascii="宋体" w:hAnsi="宋体" w:eastAsia="宋体" w:cs="Times New Roman"/>
          <w:b/>
          <w:bCs/>
          <w:color w:val="000000" w:themeColor="text1"/>
          <w:sz w:val="44"/>
          <w:szCs w:val="44"/>
          <w:highlight w:val="none"/>
          <w:lang w:eastAsia="zh-CN"/>
          <w14:textFill>
            <w14:solidFill>
              <w14:schemeClr w14:val="tx1"/>
            </w14:solidFill>
          </w14:textFill>
        </w:rPr>
        <w:t>石港镇乐观强村加油站</w:t>
      </w:r>
      <w:r>
        <w:rPr>
          <w:rFonts w:hint="eastAsia" w:ascii="宋体" w:hAnsi="宋体" w:eastAsia="宋体" w:cs="Times New Roman"/>
          <w:b/>
          <w:bCs/>
          <w:color w:val="000000" w:themeColor="text1"/>
          <w:sz w:val="44"/>
          <w:szCs w:val="44"/>
          <w:highlight w:val="none"/>
          <w:lang w:val="en-US" w:eastAsia="zh-CN"/>
          <w14:textFill>
            <w14:solidFill>
              <w14:schemeClr w14:val="tx1"/>
            </w14:solidFill>
          </w14:textFill>
        </w:rPr>
        <w:t>勘察</w:t>
      </w:r>
      <w:r>
        <w:rPr>
          <w:rFonts w:hint="eastAsia" w:ascii="宋体" w:hAnsi="宋体" w:eastAsia="宋体" w:cs="Times New Roman"/>
          <w:b/>
          <w:bCs/>
          <w:color w:val="000000" w:themeColor="text1"/>
          <w:sz w:val="44"/>
          <w:szCs w:val="44"/>
          <w:highlight w:val="none"/>
          <w:lang w:eastAsia="zh-CN"/>
          <w14:textFill>
            <w14:solidFill>
              <w14:schemeClr w14:val="tx1"/>
            </w14:solidFill>
          </w14:textFill>
        </w:rPr>
        <w:t>设计项目</w:t>
      </w:r>
    </w:p>
    <w:p>
      <w:pPr>
        <w:adjustRightInd w:val="0"/>
        <w:spacing w:line="360" w:lineRule="auto"/>
        <w:jc w:val="center"/>
        <w:textAlignment w:val="baseline"/>
        <w:outlineLvl w:val="0"/>
        <w:rPr>
          <w:rFonts w:ascii="黑体" w:hAnsi="宋体" w:eastAsia="黑体" w:cs="Times New Roman"/>
          <w:b/>
          <w:color w:val="000000" w:themeColor="text1"/>
          <w:sz w:val="72"/>
          <w:szCs w:val="72"/>
          <w:highlight w:val="none"/>
          <w14:textFill>
            <w14:solidFill>
              <w14:schemeClr w14:val="tx1"/>
            </w14:solidFill>
          </w14:textFill>
        </w:rPr>
      </w:pPr>
    </w:p>
    <w:p>
      <w:pPr>
        <w:adjustRightInd w:val="0"/>
        <w:spacing w:line="360" w:lineRule="auto"/>
        <w:jc w:val="center"/>
        <w:textAlignment w:val="baseline"/>
        <w:outlineLvl w:val="0"/>
        <w:rPr>
          <w:rFonts w:ascii="宋体" w:hAnsi="宋体" w:eastAsia="宋体" w:cs="Times New Roman"/>
          <w:b/>
          <w:color w:val="000000" w:themeColor="text1"/>
          <w:sz w:val="72"/>
          <w:szCs w:val="72"/>
          <w:highlight w:val="none"/>
          <w14:textFill>
            <w14:solidFill>
              <w14:schemeClr w14:val="tx1"/>
            </w14:solidFill>
          </w14:textFill>
        </w:rPr>
      </w:pPr>
      <w:r>
        <w:rPr>
          <w:rFonts w:hint="eastAsia" w:ascii="宋体" w:hAnsi="宋体" w:eastAsia="宋体" w:cs="Times New Roman"/>
          <w:b/>
          <w:color w:val="000000" w:themeColor="text1"/>
          <w:sz w:val="72"/>
          <w:szCs w:val="72"/>
          <w:highlight w:val="none"/>
          <w14:textFill>
            <w14:solidFill>
              <w14:schemeClr w14:val="tx1"/>
            </w14:solidFill>
          </w14:textFill>
        </w:rPr>
        <w:t>招标文件</w:t>
      </w:r>
    </w:p>
    <w:p>
      <w:pPr>
        <w:spacing w:line="360" w:lineRule="auto"/>
        <w:jc w:val="center"/>
        <w:rPr>
          <w:rFonts w:ascii="ˎ̥" w:hAnsi="ˎ̥" w:eastAsia="宋体" w:cs="宋体"/>
          <w:b/>
          <w:bCs/>
          <w:color w:val="000000" w:themeColor="text1"/>
          <w:kern w:val="0"/>
          <w:sz w:val="36"/>
          <w:szCs w:val="36"/>
          <w:highlight w:val="none"/>
          <w14:textFill>
            <w14:solidFill>
              <w14:schemeClr w14:val="tx1"/>
            </w14:solidFill>
          </w14:textFill>
        </w:rPr>
      </w:pPr>
      <w:r>
        <w:rPr>
          <w:rFonts w:hint="eastAsia" w:ascii="ˎ̥" w:hAnsi="ˎ̥" w:eastAsia="宋体" w:cs="宋体"/>
          <w:b/>
          <w:bCs/>
          <w:color w:val="000000" w:themeColor="text1"/>
          <w:kern w:val="0"/>
          <w:sz w:val="36"/>
          <w:szCs w:val="36"/>
          <w:highlight w:val="none"/>
          <w14:textFill>
            <w14:solidFill>
              <w14:schemeClr w14:val="tx1"/>
            </w14:solidFill>
          </w14:textFill>
        </w:rPr>
        <w:t>（</w:t>
      </w:r>
      <w:r>
        <w:rPr>
          <w:rFonts w:hint="eastAsia" w:ascii="宋体" w:hAnsi="宋体" w:eastAsia="宋体" w:cs="Times New Roman"/>
          <w:b/>
          <w:bCs/>
          <w:color w:val="000000" w:themeColor="text1"/>
          <w:sz w:val="52"/>
          <w:szCs w:val="52"/>
          <w:highlight w:val="none"/>
          <w:lang w:val="en-US" w:eastAsia="zh-CN"/>
          <w14:textFill>
            <w14:solidFill>
              <w14:schemeClr w14:val="tx1"/>
            </w14:solidFill>
          </w14:textFill>
        </w:rPr>
        <w:t>公开</w:t>
      </w:r>
      <w:r>
        <w:rPr>
          <w:rFonts w:hint="eastAsia" w:ascii="宋体" w:hAnsi="宋体" w:eastAsia="宋体" w:cs="Times New Roman"/>
          <w:b/>
          <w:bCs/>
          <w:color w:val="000000" w:themeColor="text1"/>
          <w:sz w:val="52"/>
          <w:szCs w:val="52"/>
          <w:highlight w:val="none"/>
          <w14:textFill>
            <w14:solidFill>
              <w14:schemeClr w14:val="tx1"/>
            </w14:solidFill>
          </w14:textFill>
        </w:rPr>
        <w:t>招标</w:t>
      </w:r>
      <w:r>
        <w:rPr>
          <w:rFonts w:hint="eastAsia" w:ascii="ˎ̥" w:hAnsi="ˎ̥" w:eastAsia="宋体" w:cs="宋体"/>
          <w:b/>
          <w:bCs/>
          <w:color w:val="000000" w:themeColor="text1"/>
          <w:kern w:val="0"/>
          <w:sz w:val="36"/>
          <w:szCs w:val="36"/>
          <w:highlight w:val="none"/>
          <w14:textFill>
            <w14:solidFill>
              <w14:schemeClr w14:val="tx1"/>
            </w14:solidFill>
          </w14:textFill>
        </w:rPr>
        <w:t>）</w:t>
      </w:r>
    </w:p>
    <w:p>
      <w:pPr>
        <w:adjustRightInd w:val="0"/>
        <w:spacing w:line="980" w:lineRule="exact"/>
        <w:jc w:val="center"/>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adjustRightInd w:val="0"/>
        <w:spacing w:line="980" w:lineRule="exact"/>
        <w:jc w:val="center"/>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adjustRightInd w:val="0"/>
        <w:spacing w:line="980" w:lineRule="exact"/>
        <w:jc w:val="center"/>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adjustRightInd w:val="0"/>
        <w:spacing w:line="360" w:lineRule="auto"/>
        <w:textAlignment w:val="baseline"/>
        <w:outlineLvl w:val="0"/>
        <w:rPr>
          <w:rFonts w:ascii="宋体" w:hAnsi="宋体" w:eastAsia="宋体" w:cs="Times New Roman"/>
          <w:iCs/>
          <w:color w:val="000000" w:themeColor="text1"/>
          <w:sz w:val="44"/>
          <w:szCs w:val="44"/>
          <w:highlight w:val="none"/>
          <w14:textFill>
            <w14:solidFill>
              <w14:schemeClr w14:val="tx1"/>
            </w14:solidFill>
          </w14:textFill>
        </w:rPr>
      </w:pPr>
    </w:p>
    <w:p>
      <w:pPr>
        <w:spacing w:line="360" w:lineRule="auto"/>
        <w:ind w:firstLine="1928" w:firstLineChars="600"/>
        <w:rPr>
          <w:rFonts w:hint="eastAsia" w:ascii="宋体" w:hAnsi="宋体" w:eastAsia="宋体" w:cs="Times New Roman"/>
          <w:b/>
          <w:bCs/>
          <w:color w:val="000000" w:themeColor="text1"/>
          <w:sz w:val="32"/>
          <w:szCs w:val="24"/>
          <w:highlight w:val="none"/>
          <w:lang w:eastAsia="zh-CN"/>
          <w14:textFill>
            <w14:solidFill>
              <w14:schemeClr w14:val="tx1"/>
            </w14:solidFill>
          </w14:textFill>
        </w:rPr>
      </w:pPr>
      <w:r>
        <w:rPr>
          <w:rFonts w:hint="eastAsia" w:ascii="宋体" w:hAnsi="宋体" w:eastAsia="宋体" w:cs="Times New Roman"/>
          <w:b/>
          <w:bCs/>
          <w:color w:val="000000" w:themeColor="text1"/>
          <w:sz w:val="32"/>
          <w:szCs w:val="24"/>
          <w:highlight w:val="none"/>
          <w14:textFill>
            <w14:solidFill>
              <w14:schemeClr w14:val="tx1"/>
            </w14:solidFill>
          </w14:textFill>
        </w:rPr>
        <w:t>招</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标</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单</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位：</w:t>
      </w:r>
      <w:r>
        <w:rPr>
          <w:rFonts w:hint="eastAsia" w:ascii="宋体" w:hAnsi="宋体" w:eastAsia="宋体" w:cs="Times New Roman"/>
          <w:b/>
          <w:bCs/>
          <w:color w:val="000000" w:themeColor="text1"/>
          <w:sz w:val="32"/>
          <w:szCs w:val="24"/>
          <w:highlight w:val="none"/>
          <w:lang w:eastAsia="zh-CN"/>
          <w14:textFill>
            <w14:solidFill>
              <w14:schemeClr w14:val="tx1"/>
            </w14:solidFill>
          </w14:textFill>
        </w:rPr>
        <w:t>南通中宏环境发展有限公司</w:t>
      </w:r>
    </w:p>
    <w:p>
      <w:pPr>
        <w:spacing w:line="360" w:lineRule="auto"/>
        <w:ind w:firstLine="1928" w:firstLineChars="600"/>
        <w:rPr>
          <w:rFonts w:hint="eastAsia" w:ascii="宋体" w:hAnsi="宋体" w:eastAsia="宋体" w:cs="Times New Roman"/>
          <w:b/>
          <w:bCs/>
          <w:color w:val="000000" w:themeColor="text1"/>
          <w:sz w:val="32"/>
          <w:szCs w:val="24"/>
          <w:highlight w:val="none"/>
          <w:lang w:eastAsia="zh-CN"/>
          <w14:textFill>
            <w14:solidFill>
              <w14:schemeClr w14:val="tx1"/>
            </w14:solidFill>
          </w14:textFill>
        </w:rPr>
      </w:pPr>
      <w:r>
        <w:rPr>
          <w:rFonts w:hint="eastAsia" w:ascii="宋体" w:hAnsi="宋体" w:eastAsia="宋体" w:cs="Times New Roman"/>
          <w:b/>
          <w:bCs/>
          <w:color w:val="000000" w:themeColor="text1"/>
          <w:sz w:val="32"/>
          <w:szCs w:val="24"/>
          <w:highlight w:val="none"/>
          <w14:textFill>
            <w14:solidFill>
              <w14:schemeClr w14:val="tx1"/>
            </w14:solidFill>
          </w14:textFill>
        </w:rPr>
        <w:t>招标代理机构：</w:t>
      </w:r>
      <w:r>
        <w:rPr>
          <w:rFonts w:hint="eastAsia" w:ascii="宋体" w:hAnsi="宋体" w:eastAsia="宋体" w:cs="Times New Roman"/>
          <w:b/>
          <w:bCs/>
          <w:color w:val="000000" w:themeColor="text1"/>
          <w:sz w:val="32"/>
          <w:szCs w:val="24"/>
          <w:highlight w:val="none"/>
          <w:lang w:eastAsia="zh-CN"/>
          <w14:textFill>
            <w14:solidFill>
              <w14:schemeClr w14:val="tx1"/>
            </w14:solidFill>
          </w14:textFill>
        </w:rPr>
        <w:t>江苏广和工程咨询有限公司</w:t>
      </w:r>
    </w:p>
    <w:p>
      <w:pPr>
        <w:spacing w:line="360" w:lineRule="auto"/>
        <w:ind w:firstLine="1928" w:firstLineChars="600"/>
        <w:rPr>
          <w:rFonts w:ascii="宋体" w:hAnsi="宋体" w:eastAsia="宋体" w:cs="Times New Roman"/>
          <w:b/>
          <w:bCs/>
          <w:color w:val="000000" w:themeColor="text1"/>
          <w:sz w:val="32"/>
          <w:szCs w:val="24"/>
          <w:highlight w:val="none"/>
          <w14:textFill>
            <w14:solidFill>
              <w14:schemeClr w14:val="tx1"/>
            </w14:solidFill>
          </w14:textFill>
        </w:rPr>
      </w:pPr>
      <w:r>
        <w:rPr>
          <w:rFonts w:hint="eastAsia" w:ascii="宋体" w:hAnsi="宋体" w:eastAsia="宋体" w:cs="Times New Roman"/>
          <w:b/>
          <w:bCs/>
          <w:color w:val="000000" w:themeColor="text1"/>
          <w:sz w:val="32"/>
          <w:szCs w:val="24"/>
          <w:highlight w:val="none"/>
          <w14:textFill>
            <w14:solidFill>
              <w14:schemeClr w14:val="tx1"/>
            </w14:solidFill>
          </w14:textFill>
        </w:rPr>
        <w:t xml:space="preserve">日    </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32"/>
          <w:szCs w:val="24"/>
          <w:highlight w:val="none"/>
          <w14:textFill>
            <w14:solidFill>
              <w14:schemeClr w14:val="tx1"/>
            </w14:solidFill>
          </w14:textFill>
        </w:rPr>
        <w:t>期：</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2021</w:t>
      </w:r>
      <w:r>
        <w:rPr>
          <w:rFonts w:hint="eastAsia" w:ascii="宋体" w:hAnsi="宋体" w:eastAsia="宋体" w:cs="Times New Roman"/>
          <w:b/>
          <w:bCs/>
          <w:color w:val="000000" w:themeColor="text1"/>
          <w:sz w:val="32"/>
          <w:szCs w:val="24"/>
          <w:highlight w:val="none"/>
          <w14:textFill>
            <w14:solidFill>
              <w14:schemeClr w14:val="tx1"/>
            </w14:solidFill>
          </w14:textFill>
        </w:rPr>
        <w:t>年</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3</w:t>
      </w:r>
      <w:r>
        <w:rPr>
          <w:rFonts w:hint="eastAsia" w:ascii="宋体" w:hAnsi="宋体" w:eastAsia="宋体" w:cs="Times New Roman"/>
          <w:b/>
          <w:bCs/>
          <w:color w:val="000000" w:themeColor="text1"/>
          <w:sz w:val="32"/>
          <w:szCs w:val="24"/>
          <w:highlight w:val="none"/>
          <w14:textFill>
            <w14:solidFill>
              <w14:schemeClr w14:val="tx1"/>
            </w14:solidFill>
          </w14:textFill>
        </w:rPr>
        <w:t>月</w:t>
      </w:r>
      <w:r>
        <w:rPr>
          <w:rFonts w:hint="eastAsia" w:ascii="宋体" w:hAnsi="宋体" w:eastAsia="宋体" w:cs="Times New Roman"/>
          <w:b/>
          <w:bCs/>
          <w:color w:val="000000" w:themeColor="text1"/>
          <w:sz w:val="32"/>
          <w:szCs w:val="24"/>
          <w:highlight w:val="none"/>
          <w:lang w:val="en-US" w:eastAsia="zh-CN"/>
          <w14:textFill>
            <w14:solidFill>
              <w14:schemeClr w14:val="tx1"/>
            </w14:solidFill>
          </w14:textFill>
        </w:rPr>
        <w:t>5</w:t>
      </w:r>
      <w:r>
        <w:rPr>
          <w:rFonts w:hint="eastAsia" w:ascii="宋体" w:hAnsi="宋体" w:eastAsia="宋体" w:cs="Times New Roman"/>
          <w:b/>
          <w:bCs/>
          <w:color w:val="000000" w:themeColor="text1"/>
          <w:sz w:val="32"/>
          <w:szCs w:val="24"/>
          <w:highlight w:val="none"/>
          <w14:textFill>
            <w14:solidFill>
              <w14:schemeClr w14:val="tx1"/>
            </w14:solidFill>
          </w14:textFill>
        </w:rPr>
        <w:t>日</w:t>
      </w:r>
    </w:p>
    <w:p>
      <w:pPr>
        <w:keepNext/>
        <w:keepLines/>
        <w:widowControl/>
        <w:spacing w:before="480" w:line="276" w:lineRule="auto"/>
        <w:jc w:val="center"/>
        <w:rPr>
          <w:rFonts w:ascii="Cambria" w:hAnsi="Cambria" w:eastAsia="宋体" w:cs="Times New Roman"/>
          <w:b/>
          <w:bCs/>
          <w:color w:val="000000" w:themeColor="text1"/>
          <w:kern w:val="0"/>
          <w:sz w:val="32"/>
          <w:szCs w:val="32"/>
          <w:highlight w:val="none"/>
          <w14:textFill>
            <w14:solidFill>
              <w14:schemeClr w14:val="tx1"/>
            </w14:solidFill>
          </w14:textFill>
        </w:rPr>
        <w:sectPr>
          <w:headerReference r:id="rId3" w:type="default"/>
          <w:footerReference r:id="rId5" w:type="default"/>
          <w:headerReference r:id="rId4" w:type="even"/>
          <w:footerReference r:id="rId6" w:type="even"/>
          <w:pgSz w:w="11907" w:h="16840"/>
          <w:pgMar w:top="1191" w:right="1247" w:bottom="1191" w:left="1418" w:header="851" w:footer="992" w:gutter="0"/>
          <w:cols w:space="720" w:num="1"/>
          <w:titlePg/>
          <w:docGrid w:linePitch="312" w:charSpace="0"/>
        </w:sectPr>
      </w:pPr>
      <w:bookmarkStart w:id="0" w:name="_Toc468481598"/>
    </w:p>
    <w:p>
      <w:pPr>
        <w:keepNext/>
        <w:keepLines/>
        <w:widowControl/>
        <w:spacing w:before="480" w:line="276" w:lineRule="auto"/>
        <w:jc w:val="center"/>
        <w:rPr>
          <w:rFonts w:ascii="Cambria" w:hAnsi="Cambria" w:eastAsia="宋体" w:cs="Times New Roman"/>
          <w:b/>
          <w:bCs/>
          <w:color w:val="000000" w:themeColor="text1"/>
          <w:kern w:val="0"/>
          <w:sz w:val="32"/>
          <w:szCs w:val="32"/>
          <w:highlight w:val="none"/>
          <w14:textFill>
            <w14:solidFill>
              <w14:schemeClr w14:val="tx1"/>
            </w14:solidFill>
          </w14:textFill>
        </w:rPr>
      </w:pPr>
      <w:r>
        <w:rPr>
          <w:rFonts w:hint="eastAsia" w:ascii="Cambria" w:hAnsi="Cambria" w:eastAsia="宋体" w:cs="Times New Roman"/>
          <w:b/>
          <w:bCs/>
          <w:color w:val="000000" w:themeColor="text1"/>
          <w:kern w:val="0"/>
          <w:sz w:val="32"/>
          <w:szCs w:val="32"/>
          <w:highlight w:val="none"/>
          <w14:textFill>
            <w14:solidFill>
              <w14:schemeClr w14:val="tx1"/>
            </w14:solidFill>
          </w14:textFill>
        </w:rPr>
        <w:t>工程招标文件备案表</w:t>
      </w:r>
      <w:bookmarkEnd w:id="0"/>
    </w:p>
    <w:tbl>
      <w:tblPr>
        <w:tblStyle w:val="23"/>
        <w:tblW w:w="9616"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4"/>
        <w:gridCol w:w="8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8" w:hRule="atLeast"/>
        </w:trPr>
        <w:tc>
          <w:tcPr>
            <w:tcW w:w="1604" w:type="dxa"/>
            <w:tcBorders>
              <w:top w:val="single" w:color="auto" w:sz="4" w:space="0"/>
              <w:left w:val="single" w:color="auto" w:sz="4" w:space="0"/>
              <w:bottom w:val="single" w:color="auto" w:sz="4" w:space="0"/>
              <w:right w:val="single" w:color="auto" w:sz="4" w:space="0"/>
            </w:tcBorders>
          </w:tcPr>
          <w:p>
            <w:pPr>
              <w:spacing w:after="120" w:line="240" w:lineRule="atLeast"/>
              <w:jc w:val="center"/>
              <w:rPr>
                <w:rFonts w:ascii="宋体" w:hAnsi="宋体" w:eastAsia="宋体" w:cs="Times New Roman"/>
                <w:color w:val="000000" w:themeColor="text1"/>
                <w:spacing w:val="32"/>
                <w:sz w:val="30"/>
                <w:szCs w:val="24"/>
                <w:highlight w:val="none"/>
                <w14:textFill>
                  <w14:solidFill>
                    <w14:schemeClr w14:val="tx1"/>
                  </w14:solidFill>
                </w14:textFill>
              </w:rPr>
            </w:pPr>
          </w:p>
        </w:tc>
        <w:tc>
          <w:tcPr>
            <w:tcW w:w="8012" w:type="dxa"/>
            <w:tcBorders>
              <w:top w:val="single" w:color="auto" w:sz="4" w:space="0"/>
              <w:left w:val="single" w:color="auto" w:sz="4" w:space="0"/>
              <w:bottom w:val="single" w:color="auto" w:sz="4" w:space="0"/>
              <w:right w:val="single" w:color="auto" w:sz="4" w:space="0"/>
            </w:tcBorders>
          </w:tcPr>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编制人：</w:t>
            </w:r>
            <w:r>
              <w:rPr>
                <w:rFonts w:hint="eastAsia" w:ascii="宋体" w:hAnsi="宋体" w:eastAsia="宋体" w:cs="Times New Roman"/>
                <w:color w:val="000000" w:themeColor="text1"/>
                <w:spacing w:val="-20"/>
                <w:sz w:val="30"/>
                <w:szCs w:val="24"/>
                <w:highlight w:val="none"/>
                <w14:textFill>
                  <w14:solidFill>
                    <w14:schemeClr w14:val="tx1"/>
                  </w14:solidFill>
                </w14:textFill>
              </w:rPr>
              <w:t xml:space="preserve">                                      （公章)</w:t>
            </w: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ind w:firstLine="5400" w:firstLineChars="1800"/>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9" w:hRule="atLeast"/>
        </w:trPr>
        <w:tc>
          <w:tcPr>
            <w:tcW w:w="1604" w:type="dxa"/>
            <w:vMerge w:val="restart"/>
            <w:tcBorders>
              <w:top w:val="single" w:color="auto" w:sz="4" w:space="0"/>
              <w:left w:val="single" w:color="auto" w:sz="4" w:space="0"/>
              <w:bottom w:val="single" w:color="auto" w:sz="4" w:space="0"/>
              <w:right w:val="single" w:color="auto" w:sz="4" w:space="0"/>
            </w:tcBorders>
            <w:vAlign w:val="center"/>
          </w:tcPr>
          <w:p>
            <w:pPr>
              <w:spacing w:after="120" w:line="240" w:lineRule="atLeast"/>
              <w:jc w:val="center"/>
              <w:rPr>
                <w:rFonts w:ascii="宋体" w:hAnsi="宋体" w:eastAsia="宋体" w:cs="Times New Roman"/>
                <w:color w:val="000000" w:themeColor="text1"/>
                <w:spacing w:val="32"/>
                <w:sz w:val="30"/>
                <w:szCs w:val="24"/>
                <w:highlight w:val="none"/>
                <w14:textFill>
                  <w14:solidFill>
                    <w14:schemeClr w14:val="tx1"/>
                  </w14:solidFill>
                </w14:textFill>
              </w:rPr>
            </w:pPr>
            <w:r>
              <w:rPr>
                <w:rFonts w:hint="eastAsia" w:ascii="宋体" w:hAnsi="宋体" w:eastAsia="宋体" w:cs="Times New Roman"/>
                <w:color w:val="000000" w:themeColor="text1"/>
                <w:spacing w:val="32"/>
                <w:sz w:val="30"/>
                <w:szCs w:val="24"/>
                <w:highlight w:val="none"/>
                <w14:textFill>
                  <w14:solidFill>
                    <w14:schemeClr w14:val="tx1"/>
                  </w14:solidFill>
                </w14:textFill>
              </w:rPr>
              <w:t>招标人</w:t>
            </w:r>
          </w:p>
        </w:tc>
        <w:tc>
          <w:tcPr>
            <w:tcW w:w="8012" w:type="dxa"/>
            <w:tcBorders>
              <w:top w:val="single" w:color="auto" w:sz="4" w:space="0"/>
              <w:left w:val="single" w:color="auto" w:sz="4" w:space="0"/>
              <w:bottom w:val="single" w:color="auto" w:sz="4" w:space="0"/>
              <w:right w:val="single" w:color="auto" w:sz="4" w:space="0"/>
            </w:tcBorders>
          </w:tcPr>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审阅人(签名)：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9" w:hRule="atLeast"/>
        </w:trPr>
        <w:tc>
          <w:tcPr>
            <w:tcW w:w="160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Times New Roman"/>
                <w:color w:val="000000" w:themeColor="text1"/>
                <w:spacing w:val="32"/>
                <w:sz w:val="30"/>
                <w:szCs w:val="24"/>
                <w:highlight w:val="none"/>
                <w14:textFill>
                  <w14:solidFill>
                    <w14:schemeClr w14:val="tx1"/>
                  </w14:solidFill>
                </w14:textFill>
              </w:rPr>
            </w:pPr>
          </w:p>
        </w:tc>
        <w:tc>
          <w:tcPr>
            <w:tcW w:w="8012" w:type="dxa"/>
            <w:tcBorders>
              <w:top w:val="single" w:color="auto" w:sz="4" w:space="0"/>
              <w:left w:val="single" w:color="auto" w:sz="4" w:space="0"/>
              <w:bottom w:val="single" w:color="auto" w:sz="4" w:space="0"/>
              <w:right w:val="single" w:color="auto" w:sz="4" w:space="0"/>
            </w:tcBorders>
          </w:tcPr>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r>
              <w:rPr>
                <w:rFonts w:hint="eastAsia" w:ascii="宋体" w:hAnsi="宋体" w:eastAsia="宋体" w:cs="Times New Roman"/>
                <w:color w:val="000000" w:themeColor="text1"/>
                <w:sz w:val="30"/>
                <w:szCs w:val="24"/>
                <w:highlight w:val="none"/>
                <w14:textFill>
                  <w14:solidFill>
                    <w14:schemeClr w14:val="tx1"/>
                  </w14:solidFill>
                </w14:textFill>
              </w:rPr>
              <w:t>招标人：                            （公章）</w:t>
            </w: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p>
            <w:pPr>
              <w:spacing w:after="120" w:line="240" w:lineRule="atLeast"/>
              <w:rPr>
                <w:rFonts w:ascii="宋体" w:hAnsi="宋体" w:eastAsia="宋体" w:cs="Times New Roman"/>
                <w:color w:val="000000" w:themeColor="text1"/>
                <w:sz w:val="3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8" w:hRule="atLeast"/>
        </w:trPr>
        <w:tc>
          <w:tcPr>
            <w:tcW w:w="1604" w:type="dxa"/>
            <w:tcBorders>
              <w:top w:val="single" w:color="auto" w:sz="4" w:space="0"/>
              <w:left w:val="single" w:color="auto" w:sz="4" w:space="0"/>
              <w:bottom w:val="single" w:color="auto" w:sz="4" w:space="0"/>
              <w:right w:val="single" w:color="auto" w:sz="4" w:space="0"/>
            </w:tcBorders>
            <w:vAlign w:val="center"/>
          </w:tcPr>
          <w:p>
            <w:pPr>
              <w:spacing w:after="120" w:line="240" w:lineRule="atLeast"/>
              <w:jc w:val="center"/>
              <w:rPr>
                <w:rFonts w:ascii="宋体" w:hAnsi="宋体" w:eastAsia="宋体" w:cs="Times New Roman"/>
                <w:color w:val="000000" w:themeColor="text1"/>
                <w:sz w:val="30"/>
                <w:szCs w:val="30"/>
                <w:highlight w:val="none"/>
                <w14:textFill>
                  <w14:solidFill>
                    <w14:schemeClr w14:val="tx1"/>
                  </w14:solidFill>
                </w14:textFill>
              </w:rPr>
            </w:pPr>
            <w:r>
              <w:rPr>
                <w:rFonts w:hint="eastAsia" w:ascii="宋体" w:hAnsi="宋体" w:eastAsia="宋体" w:cs="Times New Roman"/>
                <w:color w:val="000000" w:themeColor="text1"/>
                <w:sz w:val="30"/>
                <w:szCs w:val="30"/>
                <w:highlight w:val="none"/>
                <w14:textFill>
                  <w14:solidFill>
                    <w14:schemeClr w14:val="tx1"/>
                  </w14:solidFill>
                </w14:textFill>
              </w:rPr>
              <w:t>备案单位</w:t>
            </w:r>
          </w:p>
        </w:tc>
        <w:tc>
          <w:tcPr>
            <w:tcW w:w="8012" w:type="dxa"/>
            <w:tcBorders>
              <w:top w:val="single" w:color="auto" w:sz="4" w:space="0"/>
              <w:left w:val="single" w:color="auto" w:sz="4" w:space="0"/>
              <w:right w:val="single" w:color="auto" w:sz="4" w:space="0"/>
            </w:tcBorders>
            <w:vAlign w:val="bottom"/>
          </w:tcPr>
          <w:p>
            <w:pPr>
              <w:spacing w:after="120" w:line="240" w:lineRule="atLeast"/>
              <w:ind w:firstLine="900" w:firstLineChars="300"/>
              <w:rPr>
                <w:rFonts w:ascii="宋体" w:hAnsi="宋体" w:eastAsia="宋体" w:cs="宋体"/>
                <w:color w:val="000000" w:themeColor="text1"/>
                <w:sz w:val="30"/>
                <w:szCs w:val="30"/>
                <w:highlight w:val="none"/>
                <w14:textFill>
                  <w14:solidFill>
                    <w14:schemeClr w14:val="tx1"/>
                  </w14:solidFill>
                </w14:textFill>
              </w:rPr>
            </w:pPr>
          </w:p>
        </w:tc>
      </w:tr>
    </w:tbl>
    <w:p>
      <w:pPr>
        <w:tabs>
          <w:tab w:val="right" w:leader="dot" w:pos="8296"/>
        </w:tabs>
        <w:spacing w:line="360" w:lineRule="auto"/>
        <w:jc w:val="both"/>
        <w:rPr>
          <w:rFonts w:ascii="宋体" w:hAnsi="宋体" w:eastAsia="宋体" w:cs="Times New Roman"/>
          <w:color w:val="000000" w:themeColor="text1"/>
          <w:sz w:val="36"/>
          <w:szCs w:val="24"/>
          <w:highlight w:val="none"/>
          <w14:textFill>
            <w14:solidFill>
              <w14:schemeClr w14:val="tx1"/>
            </w14:solidFill>
          </w14:textFill>
        </w:rPr>
      </w:pPr>
    </w:p>
    <w:p>
      <w:pPr>
        <w:adjustRightInd w:val="0"/>
        <w:spacing w:line="460" w:lineRule="exact"/>
        <w:jc w:val="center"/>
        <w:textAlignment w:val="baseline"/>
        <w:outlineLvl w:val="0"/>
        <w:rPr>
          <w:rFonts w:hint="eastAsia" w:ascii="宋体" w:hAnsi="宋体" w:eastAsia="宋体" w:cs="Times New Roman"/>
          <w:b/>
          <w:bCs/>
          <w:color w:val="000000" w:themeColor="text1"/>
          <w:sz w:val="32"/>
          <w:szCs w:val="32"/>
          <w:highlight w:val="none"/>
          <w14:textFill>
            <w14:solidFill>
              <w14:schemeClr w14:val="tx1"/>
            </w14:solidFill>
          </w14:textFill>
        </w:rPr>
      </w:pPr>
      <w:r>
        <w:rPr>
          <w:rFonts w:hint="eastAsia" w:ascii="宋体" w:hAnsi="宋体" w:eastAsia="宋体" w:cs="Times New Roman"/>
          <w:b/>
          <w:bCs/>
          <w:color w:val="000000" w:themeColor="text1"/>
          <w:sz w:val="32"/>
          <w:szCs w:val="32"/>
          <w:highlight w:val="none"/>
          <w:lang w:eastAsia="zh-CN"/>
          <w14:textFill>
            <w14:solidFill>
              <w14:schemeClr w14:val="tx1"/>
            </w14:solidFill>
          </w14:textFill>
        </w:rPr>
        <w:t>石港镇乐观强村加油站</w:t>
      </w:r>
      <w:r>
        <w:rPr>
          <w:rFonts w:hint="eastAsia" w:ascii="宋体" w:hAnsi="宋体" w:eastAsia="宋体" w:cs="Times New Roman"/>
          <w:b/>
          <w:bCs/>
          <w:color w:val="000000" w:themeColor="text1"/>
          <w:sz w:val="32"/>
          <w:szCs w:val="32"/>
          <w:highlight w:val="none"/>
          <w:lang w:val="en-US" w:eastAsia="zh-CN"/>
          <w14:textFill>
            <w14:solidFill>
              <w14:schemeClr w14:val="tx1"/>
            </w14:solidFill>
          </w14:textFill>
        </w:rPr>
        <w:t>勘察</w:t>
      </w:r>
      <w:r>
        <w:rPr>
          <w:rFonts w:hint="eastAsia" w:ascii="宋体" w:hAnsi="宋体" w:eastAsia="宋体" w:cs="Times New Roman"/>
          <w:b/>
          <w:bCs/>
          <w:color w:val="000000" w:themeColor="text1"/>
          <w:sz w:val="32"/>
          <w:szCs w:val="32"/>
          <w:highlight w:val="none"/>
          <w:lang w:eastAsia="zh-CN"/>
          <w14:textFill>
            <w14:solidFill>
              <w14:schemeClr w14:val="tx1"/>
            </w14:solidFill>
          </w14:textFill>
        </w:rPr>
        <w:t>设计项目</w:t>
      </w:r>
      <w:r>
        <w:rPr>
          <w:rFonts w:hint="eastAsia" w:ascii="宋体" w:hAnsi="宋体" w:eastAsia="宋体" w:cs="Times New Roman"/>
          <w:b/>
          <w:bCs/>
          <w:color w:val="000000" w:themeColor="text1"/>
          <w:sz w:val="32"/>
          <w:szCs w:val="32"/>
          <w:highlight w:val="none"/>
          <w:lang w:val="en-US" w:eastAsia="zh-CN"/>
          <w14:textFill>
            <w14:solidFill>
              <w14:schemeClr w14:val="tx1"/>
            </w14:solidFill>
          </w14:textFill>
        </w:rPr>
        <w:t>公开</w:t>
      </w:r>
      <w:r>
        <w:rPr>
          <w:rFonts w:hint="eastAsia" w:ascii="宋体" w:hAnsi="宋体" w:eastAsia="宋体" w:cs="Times New Roman"/>
          <w:b/>
          <w:bCs/>
          <w:color w:val="000000" w:themeColor="text1"/>
          <w:sz w:val="32"/>
          <w:szCs w:val="32"/>
          <w:highlight w:val="none"/>
          <w14:textFill>
            <w14:solidFill>
              <w14:schemeClr w14:val="tx1"/>
            </w14:solidFill>
          </w14:textFill>
        </w:rPr>
        <w:t>函</w:t>
      </w:r>
    </w:p>
    <w:p>
      <w:pPr>
        <w:adjustRightInd w:val="0"/>
        <w:spacing w:line="460" w:lineRule="exact"/>
        <w:jc w:val="center"/>
        <w:textAlignment w:val="baseline"/>
        <w:outlineLvl w:val="0"/>
        <w:rPr>
          <w:rFonts w:hint="eastAsia" w:ascii="宋体" w:hAnsi="宋体" w:eastAsia="宋体" w:cs="Times New Roman"/>
          <w:b/>
          <w:bCs/>
          <w:color w:val="000000" w:themeColor="text1"/>
          <w:sz w:val="32"/>
          <w:szCs w:val="32"/>
          <w:highlight w:val="none"/>
          <w14:textFill>
            <w14:solidFill>
              <w14:schemeClr w14:val="tx1"/>
            </w14:solidFill>
          </w14:textFill>
        </w:rPr>
      </w:pPr>
    </w:p>
    <w:p>
      <w:pPr>
        <w:adjustRightInd w:val="0"/>
        <w:spacing w:line="440" w:lineRule="exact"/>
        <w:textAlignment w:val="baseline"/>
        <w:outlineLvl w:val="0"/>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w:t>
      </w:r>
      <w:r>
        <w:rPr>
          <w:rFonts w:hint="eastAsia" w:ascii="宋体" w:hAnsi="宋体" w:eastAsia="宋体" w:cs="宋体"/>
          <w:color w:val="000000" w:themeColor="text1"/>
          <w:kern w:val="0"/>
          <w:sz w:val="24"/>
          <w:szCs w:val="24"/>
          <w:highlight w:val="none"/>
          <w:u w:val="single"/>
          <w:shd w:val="clear" w:color="auto" w:fill="FFFFFF"/>
          <w:lang w:eastAsia="zh-CN"/>
          <w14:textFill>
            <w14:solidFill>
              <w14:schemeClr w14:val="tx1"/>
            </w14:solidFill>
          </w14:textFill>
        </w:rPr>
        <w:t>石港镇乐观强村加油站设计项目</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所需资金来源是</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自筹资金</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落实情况</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已落实</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。本项目已具备招标条件，现对该项目的设计邀请贵单位参与竞标。</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2、</w:t>
      </w:r>
      <w:r>
        <w:rPr>
          <w:rFonts w:hint="eastAsia" w:ascii="宋体" w:hAnsi="宋体" w:eastAsia="宋体" w:cs="宋体"/>
          <w:color w:val="000000" w:themeColor="text1"/>
          <w:kern w:val="0"/>
          <w:sz w:val="24"/>
          <w:szCs w:val="24"/>
          <w:highlight w:val="none"/>
          <w:u w:val="single"/>
          <w:shd w:val="clear" w:color="auto" w:fill="FFFFFF"/>
          <w:lang w:eastAsia="zh-CN"/>
          <w14:textFill>
            <w14:solidFill>
              <w14:schemeClr w14:val="tx1"/>
            </w14:solidFill>
          </w14:textFill>
        </w:rPr>
        <w:t>江苏广和工程咨询有限公司</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受招标人委托具体负责本项目的招标事宜。</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3、工程概况</w:t>
      </w:r>
    </w:p>
    <w:p>
      <w:pPr>
        <w:widowControl/>
        <w:shd w:val="clear" w:color="auto" w:fill="FFFFFF"/>
        <w:spacing w:line="440" w:lineRule="exac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(1)工程地点：通州区</w:t>
      </w:r>
    </w:p>
    <w:p>
      <w:pPr>
        <w:widowControl/>
        <w:shd w:val="clear" w:color="auto" w:fill="FFFFFF"/>
        <w:spacing w:line="440" w:lineRule="exac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(2)工程规模：</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建设办公用房一幢，总层数2层，建筑面积约600㎡，建设钢混结构加油站网架（罩棚）面积约330㎡。</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预算总投资约</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500</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万元。本次招标为设计招标，提供</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设计报告、规划总平图设计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初步设计、施工图设计、市政绿化设计、油罐管道设计、储油池设计、配套设施设计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项目建议书、概预算编制工作、评审工作和建设期的服务项目</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及</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满足加油站交付条件的其他</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工作。</w:t>
      </w:r>
    </w:p>
    <w:p>
      <w:pPr>
        <w:widowControl/>
        <w:shd w:val="clear" w:color="auto" w:fill="FFFFFF"/>
        <w:spacing w:line="440" w:lineRule="exac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(3)工期要求：自签订合同书之日起10天内提交项目建议书并通过审查</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30天内提交</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成果、设计方案及概算；设计方案审查通过10天内提交完整的施工图设计及预算</w:t>
      </w:r>
      <w:r>
        <w:rPr>
          <w:rFonts w:ascii="宋体" w:hAnsi="宋体" w:eastAsia="宋体" w:cs="Times New Roman"/>
          <w:color w:val="000000" w:themeColor="text1"/>
          <w:sz w:val="24"/>
          <w:szCs w:val="24"/>
          <w:highlight w:val="none"/>
          <w14:textFill>
            <w14:solidFill>
              <w14:schemeClr w14:val="tx1"/>
            </w14:solidFill>
          </w14:textFill>
        </w:rPr>
        <w:t>。</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4、标段划分及招标内容：一个标段</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5、投标人应当具备的主要资格条件:</w:t>
      </w:r>
    </w:p>
    <w:p>
      <w:pPr>
        <w:widowControl/>
        <w:shd w:val="clear" w:color="auto" w:fill="FFFFFF"/>
        <w:spacing w:line="440" w:lineRule="exact"/>
        <w:jc w:val="left"/>
        <w:rPr>
          <w:rFonts w:hint="eastAsia" w:ascii="宋体" w:hAnsi="宋体" w:eastAsia="宋体" w:cs="宋体"/>
          <w:b w:val="0"/>
          <w:bCs w:val="0"/>
          <w:color w:val="auto"/>
          <w:kern w:val="0"/>
          <w:sz w:val="24"/>
          <w:szCs w:val="24"/>
          <w:highlight w:val="none"/>
          <w:u w:val="single"/>
          <w:shd w:val="clear" w:color="auto" w:fill="FFFFFF"/>
          <w:lang w:eastAsia="zh-CN"/>
        </w:rPr>
      </w:pPr>
      <w:r>
        <w:rPr>
          <w:rFonts w:hint="eastAsia" w:ascii="宋体" w:hAnsi="宋体" w:eastAsia="宋体" w:cs="宋体"/>
          <w:b/>
          <w:bCs/>
          <w:color w:val="auto"/>
          <w:kern w:val="0"/>
          <w:sz w:val="24"/>
          <w:szCs w:val="24"/>
          <w:highlight w:val="none"/>
          <w:shd w:val="clear" w:color="auto" w:fill="FFFFFF"/>
        </w:rPr>
        <w:t>(1)投标人资质类别和等级:</w:t>
      </w:r>
      <w:r>
        <w:rPr>
          <w:rFonts w:hint="eastAsia" w:ascii="宋体" w:hAnsi="宋体" w:eastAsia="宋体" w:cs="宋体"/>
          <w:b/>
          <w:bCs/>
          <w:color w:val="auto"/>
          <w:kern w:val="0"/>
          <w:sz w:val="24"/>
          <w:szCs w:val="24"/>
          <w:highlight w:val="none"/>
          <w:shd w:val="clear" w:color="auto" w:fill="FFFFFF"/>
          <w:lang w:val="en-US" w:eastAsia="zh-CN"/>
        </w:rPr>
        <w:t>具有建筑行业（建筑工程）乙级、</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化工石化医药行业（石油及化工产品储运专业）工程设计乙级或石油天然气（海洋石油）行业（油气库专业）工程设计乙级及以上资质证书</w:t>
      </w:r>
      <w:r>
        <w:rPr>
          <w:rFonts w:hint="eastAsia" w:ascii="宋体" w:hAnsi="宋体" w:eastAsia="宋体" w:cs="宋体"/>
          <w:b/>
          <w:bCs/>
          <w:color w:val="auto"/>
          <w:kern w:val="0"/>
          <w:sz w:val="24"/>
          <w:szCs w:val="24"/>
          <w:highlight w:val="none"/>
          <w:shd w:val="clear" w:color="auto" w:fill="FFFFFF"/>
          <w:lang w:eastAsia="zh-CN"/>
        </w:rPr>
        <w:t>；</w:t>
      </w:r>
    </w:p>
    <w:p>
      <w:pPr>
        <w:widowControl/>
        <w:shd w:val="clear" w:color="auto" w:fill="FFFFFF"/>
        <w:spacing w:line="440" w:lineRule="exact"/>
        <w:jc w:val="left"/>
        <w:rPr>
          <w:rFonts w:hint="eastAsia" w:ascii="宋体" w:hAnsi="宋体" w:eastAsia="宋体" w:cs="宋体"/>
          <w:b w:val="0"/>
          <w:bCs w:val="0"/>
          <w:color w:val="auto"/>
          <w:kern w:val="0"/>
          <w:sz w:val="24"/>
          <w:szCs w:val="24"/>
          <w:highlight w:val="none"/>
          <w:shd w:val="clear" w:color="auto" w:fill="FFFFFF"/>
          <w:lang w:eastAsia="zh-CN"/>
        </w:rPr>
      </w:pPr>
      <w:r>
        <w:rPr>
          <w:rFonts w:hint="eastAsia" w:ascii="宋体" w:hAnsi="宋体" w:eastAsia="宋体" w:cs="宋体"/>
          <w:b/>
          <w:bCs/>
          <w:color w:val="auto"/>
          <w:kern w:val="0"/>
          <w:sz w:val="24"/>
          <w:szCs w:val="24"/>
          <w:highlight w:val="none"/>
          <w:shd w:val="clear" w:color="auto" w:fill="FFFFFF"/>
        </w:rPr>
        <w:t>(2)拟选派项目负责人资质等级:具有相应专业</w:t>
      </w:r>
      <w:r>
        <w:rPr>
          <w:rFonts w:hint="eastAsia" w:ascii="宋体" w:hAnsi="宋体" w:eastAsia="宋体" w:cs="宋体"/>
          <w:b/>
          <w:bCs/>
          <w:color w:val="auto"/>
          <w:kern w:val="0"/>
          <w:sz w:val="24"/>
          <w:szCs w:val="24"/>
          <w:highlight w:val="none"/>
          <w:shd w:val="clear" w:color="auto" w:fill="FFFFFF"/>
          <w:lang w:val="en-US" w:eastAsia="zh-CN"/>
        </w:rPr>
        <w:t>高</w:t>
      </w:r>
      <w:r>
        <w:rPr>
          <w:rFonts w:hint="eastAsia" w:ascii="宋体" w:hAnsi="宋体" w:eastAsia="宋体" w:cs="宋体"/>
          <w:b/>
          <w:bCs/>
          <w:color w:val="auto"/>
          <w:kern w:val="0"/>
          <w:sz w:val="24"/>
          <w:szCs w:val="24"/>
          <w:highlight w:val="none"/>
          <w:shd w:val="clear" w:color="auto" w:fill="FFFFFF"/>
        </w:rPr>
        <w:t>级及以上技术职称</w:t>
      </w:r>
      <w:r>
        <w:rPr>
          <w:rFonts w:hint="eastAsia" w:ascii="宋体" w:hAnsi="宋体" w:eastAsia="宋体" w:cs="宋体"/>
          <w:b/>
          <w:bCs/>
          <w:color w:val="auto"/>
          <w:kern w:val="0"/>
          <w:sz w:val="24"/>
          <w:szCs w:val="24"/>
          <w:highlight w:val="none"/>
          <w:shd w:val="clear" w:color="auto" w:fill="FFFFFF"/>
          <w:lang w:eastAsia="zh-CN"/>
        </w:rPr>
        <w:t>；</w:t>
      </w:r>
    </w:p>
    <w:p>
      <w:pPr>
        <w:widowControl/>
        <w:shd w:val="clear" w:color="auto" w:fill="FFFFFF"/>
        <w:spacing w:line="440" w:lineRule="exact"/>
        <w:jc w:val="left"/>
        <w:rPr>
          <w:rFonts w:hint="eastAsia"/>
          <w:b/>
          <w:bCs/>
          <w:color w:val="auto"/>
          <w:highlight w:val="none"/>
          <w:lang w:eastAsia="zh-CN"/>
        </w:rPr>
      </w:pPr>
      <w:r>
        <w:rPr>
          <w:rFonts w:hint="eastAsia" w:ascii="宋体" w:hAnsi="宋体" w:eastAsia="宋体" w:cs="宋体"/>
          <w:b/>
          <w:bCs/>
          <w:color w:val="auto"/>
          <w:kern w:val="0"/>
          <w:sz w:val="24"/>
          <w:szCs w:val="24"/>
          <w:highlight w:val="none"/>
          <w:shd w:val="clear" w:color="auto" w:fill="FFFFFF"/>
        </w:rPr>
        <w:t>(</w:t>
      </w:r>
      <w:r>
        <w:rPr>
          <w:rFonts w:hint="eastAsia" w:ascii="宋体" w:hAnsi="宋体" w:eastAsia="宋体" w:cs="宋体"/>
          <w:b/>
          <w:bCs/>
          <w:color w:val="auto"/>
          <w:kern w:val="0"/>
          <w:sz w:val="24"/>
          <w:szCs w:val="24"/>
          <w:highlight w:val="none"/>
          <w:shd w:val="clear" w:color="auto" w:fill="FFFFFF"/>
          <w:lang w:val="en-US" w:eastAsia="zh-CN"/>
        </w:rPr>
        <w:t>3</w:t>
      </w:r>
      <w:r>
        <w:rPr>
          <w:rFonts w:hint="eastAsia" w:ascii="宋体" w:hAnsi="宋体" w:eastAsia="宋体" w:cs="宋体"/>
          <w:b/>
          <w:bCs/>
          <w:color w:val="auto"/>
          <w:kern w:val="0"/>
          <w:sz w:val="24"/>
          <w:szCs w:val="24"/>
          <w:highlight w:val="none"/>
          <w:shd w:val="clear" w:color="auto" w:fill="FFFFFF"/>
        </w:rPr>
        <w:t>)企业近三年</w:t>
      </w:r>
      <w:r>
        <w:rPr>
          <w:rFonts w:hint="eastAsia" w:ascii="宋体" w:hAnsi="宋体" w:eastAsia="宋体" w:cs="宋体"/>
          <w:b/>
          <w:bCs/>
          <w:color w:val="auto"/>
          <w:kern w:val="0"/>
          <w:sz w:val="24"/>
          <w:szCs w:val="24"/>
          <w:highlight w:val="none"/>
          <w:shd w:val="clear" w:color="auto" w:fill="FFFFFF"/>
          <w:lang w:val="en-US" w:eastAsia="zh-CN"/>
        </w:rPr>
        <w:t>完成</w:t>
      </w:r>
      <w:r>
        <w:rPr>
          <w:rFonts w:hint="eastAsia" w:ascii="宋体" w:hAnsi="宋体" w:eastAsia="宋体" w:cs="宋体"/>
          <w:b/>
          <w:bCs/>
          <w:color w:val="auto"/>
          <w:kern w:val="0"/>
          <w:sz w:val="24"/>
          <w:szCs w:val="24"/>
          <w:highlight w:val="none"/>
          <w:shd w:val="clear" w:color="auto" w:fill="FFFFFF"/>
        </w:rPr>
        <w:t>加油站办公楼或钢结构网架（罩棚）设计业绩并需提供合同原件备查</w:t>
      </w:r>
      <w:r>
        <w:rPr>
          <w:rFonts w:hint="eastAsia" w:ascii="宋体" w:hAnsi="宋体" w:eastAsia="宋体" w:cs="宋体"/>
          <w:b/>
          <w:bCs/>
          <w:color w:val="auto"/>
          <w:kern w:val="0"/>
          <w:sz w:val="24"/>
          <w:szCs w:val="24"/>
          <w:highlight w:val="none"/>
          <w:shd w:val="clear" w:color="auto" w:fill="FFFFFF"/>
          <w:lang w:eastAsia="zh-CN"/>
        </w:rPr>
        <w:t>；</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企业信誉要求：企业未处于被责令停业、投标资格被取消或者财产被接管、冻结和破产状态、没有因骗取中标或者严重违约以及发生重大工程质量、重大安全生产事故等问题，没有被国家有关部门、省级有关部门、南通市级有关部门及南通市通州区有关部门暂停投标资格并在暂停期内的或列入不良行为和黑名单且在公示期内。</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6、以下条件属于资格审查的必要合格条件：</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（1）自2019年</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月1日以来，企业和拟派项目负责人没有因串通投标、弄虚作假、以他人名义投标、骗取中标、转包、违法分包等违法行为受到建设等有关部门行政处罚的；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 xml:space="preserve"> 自2019年</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月1日以来，企业没有无正当理由放弃中标资格（不含项目负责人多投多中后放弃）、不与招标人订立合同、拒不提供履约担保情形的；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自2019年</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月1日以来，企业没有因拖欠工人工资被招标项目所在地省、市、县（市、区）建设行政主管部门通报批评的；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（2）没有被最高人民法院在“信用中国”网站或各级信用信息共享平台中列入失信被执行人名单的，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（3）在全国企业信用信息公示系统中未被列入严重违法失信企业名单的。</w:t>
      </w:r>
    </w:p>
    <w:p>
      <w:pPr>
        <w:widowControl/>
        <w:shd w:val="clear" w:color="auto" w:fill="FFFFFF"/>
        <w:spacing w:line="440" w:lineRule="exact"/>
        <w:jc w:val="left"/>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4）因省建筑市场监管与诚信信息一体化平台未与本区招标投标平台实现对接，资质动态核查不合格的企业无法在招标投标平台内锁定。动态资质核查的即时结果无法涵盖整个招投标流程且无法追溯历史及区间节点，故动态考核即时结果不作为本次招标资格审查的依据，投标人要充分考虑投标风险，中标人如因此不能进行合同备案，中标人必须承担所有后果。</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 xml:space="preserve"> (5)企业的资质类别、等级和项目负责人的资质等级满足招标公告要求；</w:t>
      </w:r>
    </w:p>
    <w:p>
      <w:pPr>
        <w:widowControl/>
        <w:shd w:val="clear" w:color="auto" w:fill="FFFFFF"/>
        <w:spacing w:line="440" w:lineRule="exact"/>
        <w:ind w:firstLine="120" w:firstLineChars="50"/>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(6)资格审查文件中的内容没有失实或者弄虚作假，若提供虚假材料的，投标保证金不予退还，记不良行为一次并网上公示；</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7、潜在投标单位自行在开标前进行现场踏勘。</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8、投标人若对招标文件有任何疑问，须在</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2021</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8</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日</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17</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时前向招标代理机构（</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1099764954</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 xml:space="preserve"> @qq.com）邮箱并电话通知提出答疑、澄清要求，任何招标答疑、澄清内容不得包含本公司或其他单位相关信息，否则其投标将被拒绝。</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9、招标代理机构将于</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2021</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9</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日</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24</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时前以邮箱形式回复所有的答疑、澄清要求。</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特殊情况，招标人不能如期地回复招标答疑、澄清要求、不能如期地发布最高限价、招标文件补充通知的，招标人或委托的招标代理机构应延后投标截止时间，延后投标截止时间通知各投标人。</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招标人发布答疑回复、补充通知等可能是多次的，投标人应在相应的最迟时间后予以核实。</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10、投标截止时间：</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2021</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月</w:t>
      </w:r>
      <w:r>
        <w:rPr>
          <w:rFonts w:hint="eastAsia" w:ascii="宋体" w:hAnsi="宋体" w:eastAsia="宋体" w:cs="宋体"/>
          <w:color w:val="000000" w:themeColor="text1"/>
          <w:kern w:val="0"/>
          <w:sz w:val="24"/>
          <w:szCs w:val="24"/>
          <w:highlight w:val="none"/>
          <w:u w:val="single"/>
          <w:shd w:val="clear" w:color="auto" w:fill="FFFFFF"/>
          <w:lang w:val="en-US" w:eastAsia="zh-CN"/>
          <w14:textFill>
            <w14:solidFill>
              <w14:schemeClr w14:val="tx1"/>
            </w14:solidFill>
          </w14:textFill>
        </w:rPr>
        <w:t>10</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日</w:t>
      </w:r>
      <w:r>
        <w:rPr>
          <w:rFonts w:hint="eastAsia" w:ascii="宋体" w:hAnsi="宋体" w:eastAsia="宋体" w:cs="宋体"/>
          <w:color w:val="000000" w:themeColor="text1"/>
          <w:kern w:val="0"/>
          <w:sz w:val="24"/>
          <w:szCs w:val="24"/>
          <w:highlight w:val="none"/>
          <w:u w:val="single"/>
          <w:shd w:val="clear" w:color="auto" w:fill="FFFFFF"/>
          <w14:textFill>
            <w14:solidFill>
              <w14:schemeClr w14:val="tx1"/>
            </w14:solidFill>
          </w14:textFill>
        </w:rPr>
        <w:t>14:30</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时；投标文件递交地点：</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南通中宏环境发展有限公司</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w:t>
      </w:r>
    </w:p>
    <w:p>
      <w:pPr>
        <w:widowControl/>
        <w:shd w:val="clear" w:color="auto" w:fill="FFFFFF"/>
        <w:spacing w:line="440" w:lineRule="exac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11、本项目采用最低投标报价法。详见招标文件《详见第三部分评标办法》。</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12、本项投标保证金为人民币</w:t>
      </w:r>
      <w:r>
        <w:rPr>
          <w:rFonts w:hint="eastAsia" w:ascii="宋体" w:hAnsi="宋体" w:eastAsia="宋体" w:cs="宋体"/>
          <w:b/>
          <w:bCs/>
          <w:color w:val="000000" w:themeColor="text1"/>
          <w:kern w:val="0"/>
          <w:sz w:val="24"/>
          <w:szCs w:val="24"/>
          <w:highlight w:val="none"/>
          <w:u w:val="single"/>
          <w:shd w:val="clear" w:color="auto" w:fill="FFFFFF"/>
          <w:lang w:val="en-US" w:eastAsia="zh-CN"/>
          <w14:textFill>
            <w14:solidFill>
              <w14:schemeClr w14:val="tx1"/>
            </w14:solidFill>
          </w14:textFill>
        </w:rPr>
        <w:t>1000</w:t>
      </w:r>
      <w:r>
        <w:rPr>
          <w:rFonts w:hint="eastAsia" w:ascii="宋体" w:hAnsi="宋体" w:eastAsia="宋体" w:cs="宋体"/>
          <w:b/>
          <w:bCs/>
          <w:color w:val="000000" w:themeColor="text1"/>
          <w:kern w:val="0"/>
          <w:sz w:val="24"/>
          <w:szCs w:val="24"/>
          <w:highlight w:val="none"/>
          <w:u w:val="single"/>
          <w:shd w:val="clear" w:color="auto" w:fill="FFFFFF"/>
          <w14:textFill>
            <w14:solidFill>
              <w14:schemeClr w14:val="tx1"/>
            </w14:solidFill>
          </w14:textFill>
        </w:rPr>
        <w:t>元</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整</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。(现金方式递交)</w:t>
      </w:r>
    </w:p>
    <w:p>
      <w:pPr>
        <w:widowControl/>
        <w:shd w:val="clear" w:color="auto" w:fill="FFFFFF"/>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联系方式：</w:t>
      </w:r>
    </w:p>
    <w:tbl>
      <w:tblPr>
        <w:tblStyle w:val="23"/>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68"/>
        <w:gridCol w:w="2552"/>
        <w:gridCol w:w="1650"/>
        <w:gridCol w:w="368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823" w:hRule="atLeast"/>
        </w:trPr>
        <w:tc>
          <w:tcPr>
            <w:tcW w:w="1068" w:type="dxa"/>
            <w:tcBorders>
              <w:top w:val="single" w:color="auto" w:sz="8" w:space="0"/>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招标人：</w:t>
            </w:r>
          </w:p>
        </w:tc>
        <w:tc>
          <w:tcPr>
            <w:tcW w:w="2552" w:type="dxa"/>
            <w:tcBorders>
              <w:top w:val="single" w:color="auto" w:sz="8" w:space="0"/>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eastAsia" w:ascii="微软雅黑" w:hAnsi="微软雅黑" w:eastAsia="微软雅黑"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南通中宏环境发展有限公司</w:t>
            </w:r>
          </w:p>
        </w:tc>
        <w:tc>
          <w:tcPr>
            <w:tcW w:w="1650" w:type="dxa"/>
            <w:tcBorders>
              <w:top w:val="single" w:color="auto" w:sz="8" w:space="0"/>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招标代理机构：</w:t>
            </w:r>
          </w:p>
        </w:tc>
        <w:tc>
          <w:tcPr>
            <w:tcW w:w="3682" w:type="dxa"/>
            <w:tcBorders>
              <w:top w:val="single" w:color="auto" w:sz="8" w:space="0"/>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eastAsia" w:ascii="微软雅黑" w:hAnsi="微软雅黑" w:eastAsia="微软雅黑"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江苏广和工程咨询有限公司</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068" w:type="dxa"/>
            <w:tcBorders>
              <w:top w:val="nil"/>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地址：</w:t>
            </w:r>
          </w:p>
        </w:tc>
        <w:tc>
          <w:tcPr>
            <w:tcW w:w="255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eastAsia" w:ascii="微软雅黑" w:hAnsi="微软雅黑" w:eastAsia="微软雅黑"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恒隆大厦14楼</w:t>
            </w:r>
          </w:p>
        </w:tc>
        <w:tc>
          <w:tcPr>
            <w:tcW w:w="1650"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地 址：</w:t>
            </w:r>
          </w:p>
        </w:tc>
        <w:tc>
          <w:tcPr>
            <w:tcW w:w="368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spacing w:line="440" w:lineRule="exact"/>
              <w:rPr>
                <w:rFonts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金通路7号</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94" w:hRule="atLeast"/>
        </w:trPr>
        <w:tc>
          <w:tcPr>
            <w:tcW w:w="1068" w:type="dxa"/>
            <w:tcBorders>
              <w:top w:val="nil"/>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联系人：</w:t>
            </w:r>
          </w:p>
        </w:tc>
        <w:tc>
          <w:tcPr>
            <w:tcW w:w="255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周</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先生</w:t>
            </w:r>
          </w:p>
        </w:tc>
        <w:tc>
          <w:tcPr>
            <w:tcW w:w="1650"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 系 人：</w:t>
            </w:r>
          </w:p>
        </w:tc>
        <w:tc>
          <w:tcPr>
            <w:tcW w:w="368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邱</w:t>
            </w:r>
            <w:r>
              <w:rPr>
                <w:rFonts w:hint="eastAsia" w:ascii="宋体" w:hAnsi="宋体" w:eastAsia="宋体" w:cs="宋体"/>
                <w:color w:val="000000" w:themeColor="text1"/>
                <w:kern w:val="0"/>
                <w:sz w:val="24"/>
                <w:szCs w:val="24"/>
                <w:highlight w:val="none"/>
                <w14:textFill>
                  <w14:solidFill>
                    <w14:schemeClr w14:val="tx1"/>
                  </w14:solidFill>
                </w14:textFill>
              </w:rPr>
              <w:t>先生</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80" w:hRule="atLeast"/>
        </w:trPr>
        <w:tc>
          <w:tcPr>
            <w:tcW w:w="1068" w:type="dxa"/>
            <w:tcBorders>
              <w:top w:val="nil"/>
              <w:left w:val="single" w:color="auto" w:sz="8" w:space="0"/>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电话：</w:t>
            </w:r>
          </w:p>
        </w:tc>
        <w:tc>
          <w:tcPr>
            <w:tcW w:w="255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13814740896</w:t>
            </w:r>
          </w:p>
        </w:tc>
        <w:tc>
          <w:tcPr>
            <w:tcW w:w="1650"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ascii="微软雅黑" w:hAnsi="微软雅黑" w:eastAsia="微软雅黑"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电 话：</w:t>
            </w:r>
          </w:p>
        </w:tc>
        <w:tc>
          <w:tcPr>
            <w:tcW w:w="3682" w:type="dxa"/>
            <w:tcBorders>
              <w:top w:val="nil"/>
              <w:left w:val="nil"/>
              <w:bottom w:val="single" w:color="auto" w:sz="8" w:space="0"/>
              <w:right w:val="single" w:color="auto" w:sz="8" w:space="0"/>
            </w:tcBorders>
            <w:shd w:val="clear" w:color="auto" w:fill="FFFFFF"/>
            <w:tcMar>
              <w:top w:w="25" w:type="dxa"/>
              <w:left w:w="25" w:type="dxa"/>
              <w:bottom w:w="25" w:type="dxa"/>
              <w:right w:w="25" w:type="dxa"/>
            </w:tcMar>
            <w:vAlign w:val="center"/>
          </w:tcPr>
          <w:p>
            <w:pPr>
              <w:widowControl/>
              <w:spacing w:line="440" w:lineRule="exact"/>
              <w:jc w:val="left"/>
              <w:rPr>
                <w:rFonts w:hint="default" w:ascii="微软雅黑" w:hAnsi="微软雅黑" w:eastAsia="微软雅黑"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18020363532</w:t>
            </w:r>
          </w:p>
        </w:tc>
      </w:tr>
    </w:tbl>
    <w:p>
      <w:pPr>
        <w:widowControl/>
        <w:shd w:val="clear" w:color="auto" w:fill="FFFFFF"/>
        <w:spacing w:line="440" w:lineRule="exact"/>
        <w:rPr>
          <w:rFonts w:ascii="宋体" w:hAnsi="宋体" w:eastAsia="宋体" w:cs="Times New Roman"/>
          <w:b/>
          <w:color w:val="000000" w:themeColor="text1"/>
          <w:kern w:val="44"/>
          <w:sz w:val="44"/>
          <w:szCs w:val="20"/>
          <w:highlight w:val="none"/>
          <w14:textFill>
            <w14:solidFill>
              <w14:schemeClr w14:val="tx1"/>
            </w14:solidFill>
          </w14:textFill>
        </w:rPr>
        <w:sectPr>
          <w:footerReference r:id="rId8" w:type="first"/>
          <w:footerReference r:id="rId7" w:type="default"/>
          <w:pgSz w:w="11907" w:h="16840"/>
          <w:pgMar w:top="1191" w:right="1247" w:bottom="1191" w:left="1418" w:header="851" w:footer="992" w:gutter="0"/>
          <w:pgNumType w:start="2"/>
          <w:cols w:space="720" w:num="1"/>
          <w:titlePg/>
          <w:docGrid w:linePitch="312" w:charSpace="0"/>
        </w:sectPr>
      </w:pPr>
    </w:p>
    <w:p>
      <w:pPr>
        <w:keepNext/>
        <w:keepLines/>
        <w:adjustRightInd w:val="0"/>
        <w:jc w:val="center"/>
        <w:textAlignment w:val="baseline"/>
        <w:outlineLvl w:val="0"/>
        <w:rPr>
          <w:rFonts w:ascii="宋体" w:hAnsi="宋体" w:eastAsia="宋体" w:cs="Times New Roman"/>
          <w:b/>
          <w:color w:val="000000" w:themeColor="text1"/>
          <w:kern w:val="44"/>
          <w:sz w:val="28"/>
          <w:szCs w:val="20"/>
          <w:highlight w:val="none"/>
          <w14:textFill>
            <w14:solidFill>
              <w14:schemeClr w14:val="tx1"/>
            </w14:solidFill>
          </w14:textFill>
        </w:rPr>
      </w:pPr>
      <w:r>
        <w:rPr>
          <w:rFonts w:hint="eastAsia" w:ascii="宋体" w:hAnsi="宋体" w:eastAsia="宋体" w:cs="Times New Roman"/>
          <w:b/>
          <w:color w:val="000000" w:themeColor="text1"/>
          <w:kern w:val="44"/>
          <w:sz w:val="44"/>
          <w:szCs w:val="20"/>
          <w:highlight w:val="none"/>
          <w14:textFill>
            <w14:solidFill>
              <w14:schemeClr w14:val="tx1"/>
            </w14:solidFill>
          </w14:textFill>
        </w:rPr>
        <w:t>第二章  投标须知</w:t>
      </w:r>
    </w:p>
    <w:p>
      <w:pPr>
        <w:numPr>
          <w:ilvl w:val="0"/>
          <w:numId w:val="1"/>
        </w:numPr>
        <w:tabs>
          <w:tab w:val="left" w:pos="0"/>
        </w:tabs>
        <w:adjustRightInd w:val="0"/>
        <w:snapToGrid w:val="0"/>
        <w:spacing w:line="400" w:lineRule="exact"/>
        <w:ind w:hanging="652"/>
        <w:jc w:val="center"/>
        <w:textAlignment w:val="baseline"/>
        <w:rPr>
          <w:rFonts w:ascii="宋体" w:hAnsi="宋体" w:eastAsia="宋体" w:cs="Times New Roman"/>
          <w:b/>
          <w:color w:val="000000" w:themeColor="text1"/>
          <w:sz w:val="28"/>
          <w:szCs w:val="28"/>
          <w:highlight w:val="none"/>
          <w14:textFill>
            <w14:solidFill>
              <w14:schemeClr w14:val="tx1"/>
            </w14:solidFill>
          </w14:textFill>
        </w:rPr>
      </w:pPr>
      <w:r>
        <w:rPr>
          <w:rFonts w:hint="eastAsia" w:ascii="宋体" w:hAnsi="宋体" w:eastAsia="宋体" w:cs="Times New Roman"/>
          <w:b/>
          <w:color w:val="000000" w:themeColor="text1"/>
          <w:sz w:val="28"/>
          <w:szCs w:val="28"/>
          <w:highlight w:val="none"/>
          <w14:textFill>
            <w14:solidFill>
              <w14:schemeClr w14:val="tx1"/>
            </w14:solidFill>
          </w14:textFill>
        </w:rPr>
        <w:t>投标须知前附表</w:t>
      </w:r>
    </w:p>
    <w:tbl>
      <w:tblPr>
        <w:tblStyle w:val="23"/>
        <w:tblW w:w="992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897"/>
        <w:gridCol w:w="1793"/>
        <w:gridCol w:w="6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48" w:hRule="atLeast"/>
        </w:trPr>
        <w:tc>
          <w:tcPr>
            <w:tcW w:w="711" w:type="dxa"/>
            <w:tcBorders>
              <w:top w:val="single" w:color="auto" w:sz="8" w:space="0"/>
              <w:left w:val="single" w:color="auto" w:sz="8"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序号</w:t>
            </w:r>
          </w:p>
        </w:tc>
        <w:tc>
          <w:tcPr>
            <w:tcW w:w="897" w:type="dxa"/>
            <w:tcBorders>
              <w:top w:val="single" w:color="auto" w:sz="8"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条款号</w:t>
            </w:r>
          </w:p>
        </w:tc>
        <w:tc>
          <w:tcPr>
            <w:tcW w:w="1793" w:type="dxa"/>
            <w:tcBorders>
              <w:top w:val="single" w:color="auto" w:sz="4" w:space="0"/>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内  容</w:t>
            </w:r>
          </w:p>
        </w:tc>
        <w:tc>
          <w:tcPr>
            <w:tcW w:w="6522" w:type="dxa"/>
            <w:tcBorders>
              <w:top w:val="single" w:color="auto" w:sz="4" w:space="0"/>
              <w:left w:val="single" w:color="auto" w:sz="4" w:space="0"/>
              <w:right w:val="single" w:color="auto" w:sz="8" w:space="0"/>
            </w:tcBorders>
            <w:vAlign w:val="center"/>
          </w:tcPr>
          <w:p>
            <w:pPr>
              <w:adjustRightInd w:val="0"/>
              <w:snapToGrid w:val="0"/>
              <w:spacing w:line="320" w:lineRule="exact"/>
              <w:ind w:firstLine="420"/>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工程名称</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石港镇乐观强村加油站设计项目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建设地点</w:t>
            </w:r>
          </w:p>
        </w:tc>
        <w:tc>
          <w:tcPr>
            <w:tcW w:w="6522" w:type="dxa"/>
            <w:tcBorders>
              <w:left w:val="single" w:color="auto" w:sz="4" w:space="0"/>
              <w:right w:val="single" w:color="auto" w:sz="4" w:space="0"/>
            </w:tcBorders>
            <w:vAlign w:val="center"/>
          </w:tcPr>
          <w:p>
            <w:pPr>
              <w:adjustRightInd w:val="0"/>
              <w:snapToGrid w:val="0"/>
              <w:spacing w:line="320" w:lineRule="exact"/>
              <w:textAlignment w:val="baseline"/>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南通中宏环境发展有限公司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bookmarkStart w:id="1" w:name="_Hlk524688647"/>
            <w:r>
              <w:rPr>
                <w:rFonts w:hint="eastAsia" w:ascii="宋体" w:hAnsi="宋体" w:eastAsia="宋体" w:cs="Times New Roman"/>
                <w:color w:val="000000" w:themeColor="text1"/>
                <w:sz w:val="24"/>
                <w:szCs w:val="24"/>
                <w:highlight w:val="none"/>
                <w14:textFill>
                  <w14:solidFill>
                    <w14:schemeClr w14:val="tx1"/>
                  </w14:solidFill>
                </w14:textFill>
              </w:rPr>
              <w:t>3</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建设规模</w:t>
            </w:r>
          </w:p>
        </w:tc>
        <w:tc>
          <w:tcPr>
            <w:tcW w:w="6522" w:type="dxa"/>
            <w:tcBorders>
              <w:left w:val="single" w:color="auto" w:sz="4" w:space="0"/>
              <w:right w:val="single" w:color="auto" w:sz="4"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工程投资约</w:t>
            </w:r>
            <w:r>
              <w:rPr>
                <w:rFonts w:hint="eastAsia" w:ascii="宋体" w:hAnsi="宋体" w:eastAsia="宋体" w:cs="Times New Roman"/>
                <w:color w:val="000000" w:themeColor="text1"/>
                <w:sz w:val="24"/>
                <w:szCs w:val="20"/>
                <w:highlight w:val="none"/>
                <w:lang w:val="en-US" w:eastAsia="zh-CN"/>
                <w14:textFill>
                  <w14:solidFill>
                    <w14:schemeClr w14:val="tx1"/>
                  </w14:solidFill>
                </w14:textFill>
              </w:rPr>
              <w:t>500</w:t>
            </w:r>
            <w:r>
              <w:rPr>
                <w:rFonts w:hint="eastAsia" w:ascii="宋体" w:hAnsi="宋体" w:eastAsia="宋体" w:cs="Times New Roman"/>
                <w:color w:val="000000" w:themeColor="text1"/>
                <w:sz w:val="24"/>
                <w:szCs w:val="20"/>
                <w:highlight w:val="none"/>
                <w14:textFill>
                  <w14:solidFill>
                    <w14:schemeClr w14:val="tx1"/>
                  </w14:solidFill>
                </w14:textFill>
              </w:rPr>
              <w:t>万元,其中设计费最高限价为</w:t>
            </w:r>
            <w:r>
              <w:rPr>
                <w:rFonts w:hint="eastAsia" w:ascii="宋体" w:hAnsi="宋体" w:eastAsia="宋体" w:cs="Times New Roman"/>
                <w:color w:val="000000" w:themeColor="text1"/>
                <w:sz w:val="24"/>
                <w:szCs w:val="20"/>
                <w:highlight w:val="none"/>
                <w:lang w:val="en-US" w:eastAsia="zh-CN"/>
                <w14:textFill>
                  <w14:solidFill>
                    <w14:schemeClr w14:val="tx1"/>
                  </w14:solidFill>
                </w14:textFill>
              </w:rPr>
              <w:t>9.9万元</w:t>
            </w:r>
            <w:r>
              <w:rPr>
                <w:rFonts w:hint="eastAsia" w:ascii="宋体" w:hAnsi="宋体" w:eastAsia="宋体" w:cs="宋体"/>
                <w:color w:val="000000" w:themeColor="text1"/>
                <w:kern w:val="0"/>
                <w:sz w:val="24"/>
                <w:szCs w:val="20"/>
                <w:highlight w:val="none"/>
                <w:shd w:val="clear" w:color="auto" w:fill="FFFFFF"/>
                <w14:textFill>
                  <w14:solidFill>
                    <w14:schemeClr w14:val="tx1"/>
                  </w14:solidFill>
                </w14:textFill>
              </w:rPr>
              <w:t>。</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项目批准</w:t>
            </w:r>
          </w:p>
        </w:tc>
        <w:tc>
          <w:tcPr>
            <w:tcW w:w="6522" w:type="dxa"/>
            <w:tcBorders>
              <w:left w:val="single" w:color="auto" w:sz="4" w:space="0"/>
              <w:right w:val="single" w:color="auto" w:sz="4"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资金来源为</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自筹</w:t>
            </w:r>
            <w:r>
              <w:rPr>
                <w:rFonts w:hint="eastAsia" w:ascii="Times New Roman" w:hAnsi="宋体" w:eastAsia="宋体" w:cs="Times New Roman"/>
                <w:color w:val="000000" w:themeColor="text1"/>
                <w:sz w:val="24"/>
                <w:szCs w:val="24"/>
                <w:highlight w:val="none"/>
                <w14:textFill>
                  <w14:solidFill>
                    <w14:schemeClr w14:val="tx1"/>
                  </w14:solidFill>
                </w14:textFill>
              </w:rPr>
              <w:t>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p>
        </w:tc>
        <w:tc>
          <w:tcPr>
            <w:tcW w:w="1793" w:type="dxa"/>
            <w:tcBorders>
              <w:right w:val="single" w:color="auto" w:sz="4" w:space="0"/>
            </w:tcBorders>
            <w:vAlign w:val="center"/>
          </w:tcPr>
          <w:p>
            <w:pPr>
              <w:adjustRightInd w:val="0"/>
              <w:snapToGrid w:val="0"/>
              <w:spacing w:line="320" w:lineRule="exact"/>
              <w:ind w:left="-113" w:leftChars="-54" w:firstLine="108" w:firstLineChars="45"/>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招标内容</w:t>
            </w:r>
          </w:p>
        </w:tc>
        <w:tc>
          <w:tcPr>
            <w:tcW w:w="6522" w:type="dxa"/>
            <w:tcBorders>
              <w:left w:val="single" w:color="auto" w:sz="4" w:space="0"/>
              <w:right w:val="single" w:color="auto" w:sz="8" w:space="0"/>
            </w:tcBorders>
            <w:vAlign w:val="center"/>
          </w:tcPr>
          <w:p>
            <w:pPr>
              <w:spacing w:line="32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本次招标为</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设计报告、规划总平图设计</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初步设计、施工图设计、市政绿化设计、油罐管道设计、储油池设计、配套设施设计</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项目建议书、概预算编制工作、评审工作和建设期的服务项目</w:t>
            </w:r>
            <w:r>
              <w:rPr>
                <w:rFonts w:hint="eastAsia" w:ascii="宋体" w:hAnsi="宋体" w:eastAsia="宋体" w:cs="宋体"/>
                <w:b/>
                <w:bCs/>
                <w:color w:val="000000" w:themeColor="text1"/>
                <w:kern w:val="0"/>
                <w:sz w:val="24"/>
                <w:szCs w:val="24"/>
                <w:highlight w:val="none"/>
                <w:shd w:val="clear" w:color="auto" w:fill="FFFFFF"/>
                <w:lang w:eastAsia="zh-CN"/>
                <w14:textFill>
                  <w14:solidFill>
                    <w14:schemeClr w14:val="tx1"/>
                  </w14:solidFill>
                </w14:textFill>
              </w:rPr>
              <w:t>及</w:t>
            </w:r>
            <w:r>
              <w:rPr>
                <w:rFonts w:hint="eastAsia" w:ascii="宋体" w:hAnsi="宋体" w:eastAsia="宋体" w:cs="宋体"/>
                <w:b/>
                <w:bCs/>
                <w:color w:val="000000" w:themeColor="text1"/>
                <w:kern w:val="0"/>
                <w:sz w:val="24"/>
                <w:szCs w:val="24"/>
                <w:highlight w:val="none"/>
                <w:shd w:val="clear" w:color="auto" w:fill="FFFFFF"/>
                <w:lang w:val="en-US" w:eastAsia="zh-CN"/>
                <w14:textFill>
                  <w14:solidFill>
                    <w14:schemeClr w14:val="tx1"/>
                  </w14:solidFill>
                </w14:textFill>
              </w:rPr>
              <w:t>满足加油站交付条件的其他</w:t>
            </w:r>
            <w:r>
              <w:rPr>
                <w:rFonts w:hint="eastAsia" w:ascii="宋体" w:hAnsi="宋体" w:eastAsia="宋体" w:cs="宋体"/>
                <w:b/>
                <w:bCs/>
                <w:color w:val="000000" w:themeColor="text1"/>
                <w:kern w:val="0"/>
                <w:sz w:val="24"/>
                <w:szCs w:val="24"/>
                <w:highlight w:val="none"/>
                <w:shd w:val="clear" w:color="auto" w:fill="FFFFFF"/>
                <w14:textFill>
                  <w14:solidFill>
                    <w14:schemeClr w14:val="tx1"/>
                  </w14:solidFill>
                </w14:textFill>
              </w:rPr>
              <w:t>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2.2</w:t>
            </w:r>
          </w:p>
        </w:tc>
        <w:tc>
          <w:tcPr>
            <w:tcW w:w="1793" w:type="dxa"/>
            <w:tcBorders>
              <w:right w:val="single" w:color="auto" w:sz="4" w:space="0"/>
            </w:tcBorders>
            <w:vAlign w:val="center"/>
          </w:tcPr>
          <w:p>
            <w:pPr>
              <w:adjustRightInd w:val="0"/>
              <w:snapToGrid w:val="0"/>
              <w:spacing w:line="320" w:lineRule="exact"/>
              <w:ind w:left="-113" w:leftChars="-54" w:firstLine="108" w:firstLineChars="45"/>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时间要求</w:t>
            </w:r>
          </w:p>
        </w:tc>
        <w:tc>
          <w:tcPr>
            <w:tcW w:w="6522" w:type="dxa"/>
            <w:tcBorders>
              <w:left w:val="single" w:color="auto" w:sz="4" w:space="0"/>
              <w:right w:val="single" w:color="auto" w:sz="8" w:space="0"/>
            </w:tcBorders>
            <w:vAlign w:val="center"/>
          </w:tcPr>
          <w:p>
            <w:pPr>
              <w:widowControl/>
              <w:shd w:val="clear" w:color="auto" w:fill="FFFFFF"/>
              <w:spacing w:line="32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自签订合同书之日起10天内提交项目建议书并通过审查， 30天内提交</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成果、设计方案及概算；设计方案审查通过10天内提交完整的施工图设计及预算。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投标人资质等级要求</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auto"/>
                <w:sz w:val="24"/>
                <w:szCs w:val="20"/>
                <w:highlight w:val="none"/>
              </w:rPr>
            </w:pPr>
            <w:r>
              <w:rPr>
                <w:rFonts w:hint="eastAsia" w:ascii="宋体" w:hAnsi="宋体" w:eastAsia="宋体" w:cs="Times New Roman"/>
                <w:b/>
                <w:bCs/>
                <w:color w:val="auto"/>
                <w:sz w:val="24"/>
                <w:szCs w:val="20"/>
                <w:highlight w:val="none"/>
                <w:lang w:val="en-US" w:eastAsia="zh-CN"/>
              </w:rPr>
              <w:t>具有建筑行业（建筑工程）乙级、</w:t>
            </w:r>
            <w:r>
              <w:rPr>
                <w:rFonts w:hint="eastAsia" w:ascii="宋体" w:hAnsi="宋体" w:eastAsia="宋体" w:cs="Times New Roman"/>
                <w:b/>
                <w:bCs/>
                <w:color w:val="auto"/>
                <w:sz w:val="24"/>
                <w:szCs w:val="20"/>
                <w:highlight w:val="none"/>
              </w:rPr>
              <w:t>化工石化医药行业（石油及化工产品储运专业）工程设计乙级或石油天然气（海洋石油）行业（油气库专业）工程设计乙级及以上资质证书</w:t>
            </w:r>
            <w:r>
              <w:rPr>
                <w:rFonts w:hint="eastAsia" w:ascii="宋体" w:hAnsi="宋体" w:eastAsia="宋体" w:cs="Times New Roman"/>
                <w:b/>
                <w:bCs/>
                <w:color w:val="auto"/>
                <w:sz w:val="24"/>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8</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最高限价</w:t>
            </w:r>
          </w:p>
        </w:tc>
        <w:tc>
          <w:tcPr>
            <w:tcW w:w="6522" w:type="dxa"/>
            <w:tcBorders>
              <w:left w:val="single" w:color="auto" w:sz="4" w:space="0"/>
              <w:right w:val="single" w:color="auto" w:sz="8" w:space="0"/>
            </w:tcBorders>
            <w:vAlign w:val="center"/>
          </w:tcPr>
          <w:p>
            <w:pPr>
              <w:spacing w:line="320" w:lineRule="exact"/>
              <w:rPr>
                <w:rFonts w:ascii="仿宋_GB2312" w:hAnsi="宋体" w:eastAsia="仿宋_GB2312" w:cs="Arial"/>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设计费最高限价为</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9.9万元</w:t>
            </w:r>
            <w:r>
              <w:rPr>
                <w:rFonts w:hint="eastAsia" w:ascii="宋体" w:hAnsi="宋体" w:eastAsia="宋体" w:cs="Times New Roman"/>
                <w:color w:val="000000" w:themeColor="text1"/>
                <w:sz w:val="24"/>
                <w:szCs w:val="24"/>
                <w:highlight w:val="none"/>
                <w14:textFill>
                  <w14:solidFill>
                    <w14:schemeClr w14:val="tx1"/>
                  </w14:solidFill>
                </w14:textFill>
              </w:rPr>
              <w:t>，包括本</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w:t>
            </w:r>
            <w:r>
              <w:rPr>
                <w:rFonts w:hint="eastAsia" w:ascii="宋体" w:hAnsi="宋体" w:eastAsia="宋体" w:cs="Times New Roman"/>
                <w:color w:val="000000" w:themeColor="text1"/>
                <w:sz w:val="24"/>
                <w:szCs w:val="24"/>
                <w:highlight w:val="none"/>
                <w14:textFill>
                  <w14:solidFill>
                    <w14:schemeClr w14:val="tx1"/>
                  </w14:solidFill>
                </w14:textFill>
              </w:rPr>
              <w:t>项目设计费、</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费评审费、后续服务费、中标服务费等全部费用。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踏勘现场</w:t>
            </w:r>
          </w:p>
        </w:tc>
        <w:tc>
          <w:tcPr>
            <w:tcW w:w="6522" w:type="dxa"/>
            <w:tcBorders>
              <w:left w:val="single" w:color="auto" w:sz="4" w:space="0"/>
              <w:right w:val="single" w:color="auto" w:sz="8" w:space="0"/>
            </w:tcBorders>
            <w:vAlign w:val="center"/>
          </w:tcPr>
          <w:p>
            <w:pPr>
              <w:spacing w:line="32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踏勘现场：各投标人自行组织前往，招标人提供方便。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16.1</w:t>
            </w: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投标有效期</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投标截止期后</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45</w:t>
            </w:r>
            <w:r>
              <w:rPr>
                <w:rFonts w:hint="eastAsia" w:ascii="宋体" w:hAnsi="宋体" w:eastAsia="宋体" w:cs="Times New Roman"/>
                <w:color w:val="000000" w:themeColor="text1"/>
                <w:sz w:val="24"/>
                <w:szCs w:val="24"/>
                <w:highlight w:val="none"/>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711" w:type="dxa"/>
            <w:tcBorders>
              <w:left w:val="single" w:color="auto" w:sz="8" w:space="0"/>
              <w:bottom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w:t>
            </w:r>
          </w:p>
        </w:tc>
        <w:tc>
          <w:tcPr>
            <w:tcW w:w="897" w:type="dxa"/>
            <w:tcBorders>
              <w:bottom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w:t>
            </w:r>
          </w:p>
        </w:tc>
        <w:tc>
          <w:tcPr>
            <w:tcW w:w="1793" w:type="dxa"/>
            <w:tcBorders>
              <w:bottom w:val="single" w:color="auto" w:sz="4" w:space="0"/>
              <w:right w:val="single" w:color="auto" w:sz="4"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投标保证金</w:t>
            </w:r>
          </w:p>
        </w:tc>
        <w:tc>
          <w:tcPr>
            <w:tcW w:w="6522" w:type="dxa"/>
            <w:tcBorders>
              <w:left w:val="single" w:color="auto" w:sz="4" w:space="0"/>
              <w:bottom w:val="single" w:color="auto" w:sz="4" w:space="0"/>
              <w:right w:val="single" w:color="auto" w:sz="8" w:space="0"/>
            </w:tcBorders>
            <w:vAlign w:val="center"/>
          </w:tcPr>
          <w:p>
            <w:pPr>
              <w:spacing w:line="320" w:lineRule="exact"/>
              <w:rPr>
                <w:rFonts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金额：人民币</w:t>
            </w:r>
            <w:r>
              <w:rPr>
                <w:rFonts w:hint="eastAsia" w:ascii="宋体" w:hAnsi="宋体" w:eastAsia="宋体" w:cs="Times New Roman"/>
                <w:bCs/>
                <w:color w:val="000000" w:themeColor="text1"/>
                <w:sz w:val="24"/>
                <w:szCs w:val="24"/>
                <w:highlight w:val="none"/>
                <w:u w:val="single"/>
                <w:lang w:val="en-US" w:eastAsia="zh-CN"/>
                <w14:textFill>
                  <w14:solidFill>
                    <w14:schemeClr w14:val="tx1"/>
                  </w14:solidFill>
                </w14:textFill>
              </w:rPr>
              <w:t>1000元</w:t>
            </w:r>
            <w:r>
              <w:rPr>
                <w:rFonts w:hint="eastAsia" w:ascii="宋体" w:hAnsi="宋体" w:eastAsia="宋体" w:cs="Times New Roman"/>
                <w:bCs/>
                <w:color w:val="000000" w:themeColor="text1"/>
                <w:sz w:val="24"/>
                <w:szCs w:val="24"/>
                <w:highlight w:val="none"/>
                <w:u w:val="single"/>
                <w14:textFill>
                  <w14:solidFill>
                    <w14:schemeClr w14:val="tx1"/>
                  </w14:solidFill>
                </w14:textFill>
              </w:rPr>
              <w:t>整</w:t>
            </w:r>
            <w:r>
              <w:rPr>
                <w:rFonts w:hint="eastAsia" w:ascii="宋体" w:hAnsi="宋体" w:eastAsia="宋体" w:cs="Times New Roman"/>
                <w:color w:val="000000" w:themeColor="text1"/>
                <w:sz w:val="24"/>
                <w:szCs w:val="24"/>
                <w:highlight w:val="none"/>
                <w14:textFill>
                  <w14:solidFill>
                    <w14:schemeClr w14:val="tx1"/>
                  </w14:solidFill>
                </w14:textFill>
              </w:rPr>
              <w:t>。（现金方式）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w:t>
            </w:r>
          </w:p>
        </w:tc>
        <w:tc>
          <w:tcPr>
            <w:tcW w:w="897" w:type="dxa"/>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p>
        </w:tc>
        <w:tc>
          <w:tcPr>
            <w:tcW w:w="1793" w:type="dxa"/>
            <w:tcBorders>
              <w:right w:val="single" w:color="auto" w:sz="4" w:space="0"/>
            </w:tcBorders>
            <w:vAlign w:val="center"/>
          </w:tcPr>
          <w:p>
            <w:pPr>
              <w:adjustRightInd w:val="0"/>
              <w:snapToGrid w:val="0"/>
              <w:spacing w:line="320" w:lineRule="exact"/>
              <w:ind w:left="-10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投标文件份数</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正本壹份，副本贰份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13</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pacing w:val="-12"/>
                <w:sz w:val="24"/>
                <w:szCs w:val="24"/>
                <w:highlight w:val="none"/>
                <w14:textFill>
                  <w14:solidFill>
                    <w14:schemeClr w14:val="tx1"/>
                  </w14:solidFill>
                </w14:textFill>
              </w:rPr>
              <w:t>开   标</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开标时间：</w:t>
            </w:r>
            <w:r>
              <w:rPr>
                <w:rFonts w:ascii="宋体" w:hAnsi="宋体" w:eastAsia="宋体" w:cs="Times New Roman"/>
                <w:color w:val="000000" w:themeColor="text1"/>
                <w:sz w:val="24"/>
                <w:szCs w:val="24"/>
                <w:highlight w:val="none"/>
                <w:u w:val="single"/>
                <w14:textFill>
                  <w14:solidFill>
                    <w14:schemeClr w14:val="tx1"/>
                  </w14:solidFill>
                </w14:textFill>
              </w:rPr>
              <w:t>2021</w:t>
            </w:r>
            <w:r>
              <w:rPr>
                <w:rFonts w:ascii="宋体" w:hAnsi="宋体" w:eastAsia="宋体" w:cs="Times New Roman"/>
                <w:color w:val="000000" w:themeColor="text1"/>
                <w:sz w:val="24"/>
                <w:szCs w:val="24"/>
                <w:highlight w:val="none"/>
                <w14:textFill>
                  <w14:solidFill>
                    <w14:schemeClr w14:val="tx1"/>
                  </w14:solidFill>
                </w14:textFill>
              </w:rPr>
              <w:t>年</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Times New Roman"/>
                <w:color w:val="000000" w:themeColor="text1"/>
                <w:sz w:val="24"/>
                <w:szCs w:val="24"/>
                <w:highlight w:val="none"/>
                <w14:textFill>
                  <w14:solidFill>
                    <w14:schemeClr w14:val="tx1"/>
                  </w14:solidFill>
                </w14:textFill>
              </w:rPr>
              <w:t>月</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Times New Roman"/>
                <w:color w:val="000000" w:themeColor="text1"/>
                <w:sz w:val="24"/>
                <w:szCs w:val="24"/>
                <w:highlight w:val="none"/>
                <w14:textFill>
                  <w14:solidFill>
                    <w14:schemeClr w14:val="tx1"/>
                  </w14:solidFill>
                </w14:textFill>
              </w:rPr>
              <w:t>日</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14</w:t>
            </w:r>
            <w:r>
              <w:rPr>
                <w:rFonts w:ascii="宋体" w:hAnsi="宋体" w:eastAsia="宋体" w:cs="Times New Roman"/>
                <w:color w:val="000000" w:themeColor="text1"/>
                <w:sz w:val="24"/>
                <w:szCs w:val="24"/>
                <w:highlight w:val="none"/>
                <w14:textFill>
                  <w14:solidFill>
                    <w14:schemeClr w14:val="tx1"/>
                  </w14:solidFill>
                </w14:textFill>
              </w:rPr>
              <w:t>时</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30</w:t>
            </w:r>
            <w:r>
              <w:rPr>
                <w:rFonts w:ascii="宋体" w:hAnsi="宋体" w:eastAsia="宋体" w:cs="Times New Roman"/>
                <w:color w:val="000000" w:themeColor="text1"/>
                <w:sz w:val="24"/>
                <w:szCs w:val="24"/>
                <w:highlight w:val="none"/>
                <w14:textFill>
                  <w14:solidFill>
                    <w14:schemeClr w14:val="tx1"/>
                  </w14:solidFill>
                </w14:textFill>
              </w:rPr>
              <w:t>分</w:t>
            </w:r>
          </w:p>
          <w:p>
            <w:pPr>
              <w:adjustRightInd w:val="0"/>
              <w:snapToGrid w:val="0"/>
              <w:spacing w:line="32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地    点：</w:t>
            </w:r>
            <w:r>
              <w:rPr>
                <w:rFonts w:hint="eastAsia" w:ascii="宋体" w:hAnsi="宋体" w:eastAsia="宋体" w:cs="Times New Roman"/>
                <w:b/>
                <w:bCs/>
                <w:color w:val="000000" w:themeColor="text1"/>
                <w:sz w:val="24"/>
                <w:szCs w:val="24"/>
                <w:highlight w:val="none"/>
                <w:lang w:eastAsia="zh-CN"/>
                <w14:textFill>
                  <w14:solidFill>
                    <w14:schemeClr w14:val="tx1"/>
                  </w14:solidFill>
                </w14:textFill>
              </w:rPr>
              <w:t>南通中宏环境发展有限公司</w:t>
            </w:r>
            <w:r>
              <w:rPr>
                <w:rFonts w:hint="eastAsia" w:ascii="宋体" w:hAnsi="宋体" w:eastAsia="宋体" w:cs="Times New Roman"/>
                <w:b/>
                <w:bCs/>
                <w:color w:val="000000" w:themeColor="text1"/>
                <w:sz w:val="24"/>
                <w:szCs w:val="24"/>
                <w:highlight w:val="none"/>
                <w14:textFill>
                  <w14:solidFill>
                    <w14:schemeClr w14:val="tx1"/>
                  </w14:solidFill>
                </w14:textFill>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宋体"/>
                <w:b/>
                <w:bCs/>
                <w:color w:val="000000" w:themeColor="text1"/>
                <w:kern w:val="0"/>
                <w:sz w:val="24"/>
                <w:szCs w:val="20"/>
                <w:highlight w:val="none"/>
                <w:shd w:val="clear" w:color="auto" w:fill="FFFFFF"/>
                <w14:textFill>
                  <w14:solidFill>
                    <w14:schemeClr w14:val="tx1"/>
                  </w14:solidFill>
                </w14:textFill>
              </w:rPr>
            </w:pPr>
            <w:r>
              <w:rPr>
                <w:rFonts w:hint="eastAsia" w:ascii="宋体" w:hAnsi="宋体" w:eastAsia="宋体" w:cs="宋体"/>
                <w:b/>
                <w:bCs/>
                <w:color w:val="000000" w:themeColor="text1"/>
                <w:kern w:val="0"/>
                <w:sz w:val="24"/>
                <w:szCs w:val="20"/>
                <w:highlight w:val="none"/>
                <w:shd w:val="clear" w:color="auto" w:fill="FFFFFF"/>
                <w14:textFill>
                  <w14:solidFill>
                    <w14:schemeClr w14:val="tx1"/>
                  </w14:solidFill>
                </w14:textFill>
              </w:rPr>
              <w:t>14</w:t>
            </w:r>
          </w:p>
        </w:tc>
        <w:tc>
          <w:tcPr>
            <w:tcW w:w="897" w:type="dxa"/>
            <w:vAlign w:val="center"/>
          </w:tcPr>
          <w:p>
            <w:pPr>
              <w:adjustRightInd w:val="0"/>
              <w:snapToGrid w:val="0"/>
              <w:spacing w:line="320" w:lineRule="exact"/>
              <w:textAlignment w:val="baseline"/>
              <w:rPr>
                <w:rFonts w:ascii="宋体" w:hAnsi="宋体" w:eastAsia="宋体" w:cs="宋体"/>
                <w:b/>
                <w:bCs/>
                <w:color w:val="000000" w:themeColor="text1"/>
                <w:kern w:val="0"/>
                <w:sz w:val="24"/>
                <w:szCs w:val="20"/>
                <w:highlight w:val="none"/>
                <w:shd w:val="clear" w:color="auto" w:fill="FFFFFF"/>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jc w:val="center"/>
              <w:textAlignment w:val="baseline"/>
              <w:rPr>
                <w:rFonts w:ascii="宋体" w:hAnsi="宋体" w:eastAsia="宋体" w:cs="宋体"/>
                <w:b/>
                <w:bCs/>
                <w:color w:val="000000" w:themeColor="text1"/>
                <w:kern w:val="0"/>
                <w:sz w:val="24"/>
                <w:szCs w:val="20"/>
                <w:highlight w:val="none"/>
                <w:shd w:val="clear" w:color="auto" w:fill="FFFFFF"/>
                <w14:textFill>
                  <w14:solidFill>
                    <w14:schemeClr w14:val="tx1"/>
                  </w14:solidFill>
                </w14:textFill>
              </w:rPr>
            </w:pPr>
            <w:r>
              <w:rPr>
                <w:rFonts w:hint="eastAsia" w:ascii="宋体" w:hAnsi="宋体" w:eastAsia="宋体" w:cs="宋体"/>
                <w:b/>
                <w:bCs/>
                <w:color w:val="000000" w:themeColor="text1"/>
                <w:kern w:val="0"/>
                <w:sz w:val="24"/>
                <w:szCs w:val="20"/>
                <w:highlight w:val="none"/>
                <w:shd w:val="clear" w:color="auto" w:fill="FFFFFF"/>
                <w14:textFill>
                  <w14:solidFill>
                    <w14:schemeClr w14:val="tx1"/>
                  </w14:solidFill>
                </w14:textFill>
              </w:rPr>
              <w:t>项目经理资格</w:t>
            </w:r>
          </w:p>
        </w:tc>
        <w:tc>
          <w:tcPr>
            <w:tcW w:w="6522" w:type="dxa"/>
            <w:tcBorders>
              <w:left w:val="single" w:color="auto" w:sz="4" w:space="0"/>
              <w:right w:val="single" w:color="auto" w:sz="8" w:space="0"/>
            </w:tcBorders>
            <w:vAlign w:val="center"/>
          </w:tcPr>
          <w:p>
            <w:pPr>
              <w:adjustRightInd w:val="0"/>
              <w:snapToGrid w:val="0"/>
              <w:spacing w:line="320" w:lineRule="exact"/>
              <w:textAlignment w:val="baseline"/>
              <w:rPr>
                <w:rFonts w:ascii="宋体" w:hAnsi="宋体" w:eastAsia="宋体" w:cs="宋体"/>
                <w:b/>
                <w:bCs/>
                <w:color w:val="auto"/>
                <w:kern w:val="0"/>
                <w:sz w:val="24"/>
                <w:szCs w:val="20"/>
                <w:highlight w:val="none"/>
                <w:shd w:val="clear" w:color="auto" w:fill="FFFFFF"/>
              </w:rPr>
            </w:pPr>
            <w:r>
              <w:rPr>
                <w:rFonts w:hint="eastAsia" w:ascii="宋体" w:hAnsi="宋体" w:eastAsia="宋体" w:cs="宋体"/>
                <w:b/>
                <w:bCs/>
                <w:color w:val="auto"/>
                <w:kern w:val="0"/>
                <w:sz w:val="24"/>
                <w:szCs w:val="20"/>
                <w:highlight w:val="none"/>
                <w:shd w:val="clear" w:color="auto" w:fill="FFFFFF"/>
              </w:rPr>
              <w:t>项目设计负责人必须</w:t>
            </w:r>
            <w:r>
              <w:rPr>
                <w:rFonts w:hint="eastAsia" w:ascii="宋体" w:hAnsi="宋体" w:eastAsia="宋体" w:cs="宋体"/>
                <w:b/>
                <w:bCs/>
                <w:color w:val="auto"/>
                <w:kern w:val="0"/>
                <w:sz w:val="24"/>
                <w:szCs w:val="24"/>
                <w:highlight w:val="none"/>
                <w:shd w:val="clear" w:color="auto" w:fill="FFFFFF"/>
              </w:rPr>
              <w:t>具有相应专业</w:t>
            </w:r>
            <w:r>
              <w:rPr>
                <w:rFonts w:hint="eastAsia" w:ascii="宋体" w:hAnsi="宋体" w:eastAsia="宋体" w:cs="宋体"/>
                <w:b/>
                <w:bCs/>
                <w:color w:val="auto"/>
                <w:kern w:val="0"/>
                <w:sz w:val="24"/>
                <w:szCs w:val="24"/>
                <w:highlight w:val="none"/>
                <w:shd w:val="clear" w:color="auto" w:fill="FFFFFF"/>
                <w:lang w:val="en-US" w:eastAsia="zh-CN"/>
              </w:rPr>
              <w:t>高</w:t>
            </w:r>
            <w:r>
              <w:rPr>
                <w:rFonts w:hint="eastAsia" w:ascii="宋体" w:hAnsi="宋体" w:eastAsia="宋体" w:cs="宋体"/>
                <w:b/>
                <w:bCs/>
                <w:color w:val="auto"/>
                <w:kern w:val="0"/>
                <w:sz w:val="24"/>
                <w:szCs w:val="24"/>
                <w:highlight w:val="none"/>
                <w:shd w:val="clear" w:color="auto" w:fill="FFFFFF"/>
              </w:rPr>
              <w:t>级及以上技术职称</w:t>
            </w:r>
            <w:r>
              <w:rPr>
                <w:rFonts w:hint="eastAsia" w:ascii="宋体" w:hAnsi="宋体" w:eastAsia="宋体" w:cs="宋体"/>
                <w:b/>
                <w:bCs/>
                <w:color w:val="auto"/>
                <w:kern w:val="0"/>
                <w:sz w:val="24"/>
                <w:szCs w:val="24"/>
                <w:highlight w:val="none"/>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31.1</w:t>
            </w: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合同签订</w:t>
            </w:r>
          </w:p>
        </w:tc>
        <w:tc>
          <w:tcPr>
            <w:tcW w:w="6522" w:type="dxa"/>
            <w:tcBorders>
              <w:left w:val="single" w:color="auto" w:sz="4" w:space="0"/>
              <w:right w:val="single" w:color="auto" w:sz="8" w:space="0"/>
            </w:tcBorders>
            <w:vAlign w:val="center"/>
          </w:tcPr>
          <w:p>
            <w:pPr>
              <w:adjustRightInd w:val="0"/>
              <w:snapToGrid w:val="0"/>
              <w:spacing w:line="320" w:lineRule="exact"/>
              <w:ind w:left="-8" w:leftChars="-4"/>
              <w:textAlignment w:val="baseline"/>
              <w:rPr>
                <w:rFonts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中标人在中标后，应派代表与招标人联系，商讨签订合同事宜。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履约保证金</w:t>
            </w:r>
          </w:p>
        </w:tc>
        <w:tc>
          <w:tcPr>
            <w:tcW w:w="6522" w:type="dxa"/>
            <w:tcBorders>
              <w:left w:val="single" w:color="auto" w:sz="4" w:space="0"/>
              <w:right w:val="single" w:color="auto" w:sz="8" w:space="0"/>
            </w:tcBorders>
            <w:vAlign w:val="center"/>
          </w:tcPr>
          <w:p>
            <w:pPr>
              <w:adjustRightInd w:val="0"/>
              <w:snapToGrid w:val="0"/>
              <w:spacing w:line="320" w:lineRule="exact"/>
              <w:ind w:left="-8" w:leftChars="-4"/>
              <w:textAlignment w:val="baseline"/>
              <w:rPr>
                <w:rFonts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Times New Roman"/>
                <w:bCs/>
                <w:color w:val="000000" w:themeColor="text1"/>
                <w:sz w:val="24"/>
                <w:szCs w:val="24"/>
                <w:highlight w:val="none"/>
                <w14:textFill>
                  <w14:solidFill>
                    <w14:schemeClr w14:val="tx1"/>
                  </w14:solidFill>
                </w14:textFill>
              </w:rPr>
              <w:t>履约保证金的形式为履约保函或银行汇票。履约保证金为合同总价10%，工程竣工验收合格后退还，不计息。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参加开标会的投标人代表</w:t>
            </w:r>
          </w:p>
        </w:tc>
        <w:tc>
          <w:tcPr>
            <w:tcW w:w="6522" w:type="dxa"/>
            <w:tcBorders>
              <w:left w:val="single" w:color="auto" w:sz="4" w:space="0"/>
              <w:right w:val="single" w:color="auto" w:sz="8" w:space="0"/>
            </w:tcBorders>
            <w:vAlign w:val="center"/>
          </w:tcPr>
          <w:p>
            <w:pPr>
              <w:adjustRightInd w:val="0"/>
              <w:snapToGrid w:val="0"/>
              <w:spacing w:line="320" w:lineRule="exact"/>
              <w:ind w:left="-8" w:leftChars="-4"/>
              <w:textAlignment w:val="baseline"/>
              <w:rPr>
                <w:rFonts w:ascii="宋体" w:hAnsi="宋体" w:eastAsia="宋体" w:cs="Times New Roman"/>
                <w:b/>
                <w:bCs/>
                <w:color w:val="000000" w:themeColor="text1"/>
                <w:sz w:val="24"/>
                <w:szCs w:val="20"/>
                <w:highlight w:val="none"/>
                <w14:textFill>
                  <w14:solidFill>
                    <w14:schemeClr w14:val="tx1"/>
                  </w14:solidFill>
                </w14:textFill>
              </w:rPr>
            </w:pPr>
            <w:r>
              <w:rPr>
                <w:rFonts w:hint="eastAsia" w:ascii="宋体" w:hAnsi="宋体" w:eastAsia="宋体" w:cs="Times New Roman"/>
                <w:b/>
                <w:bCs/>
                <w:color w:val="000000" w:themeColor="text1"/>
                <w:sz w:val="24"/>
                <w:szCs w:val="20"/>
                <w:highlight w:val="none"/>
                <w14:textFill>
                  <w14:solidFill>
                    <w14:schemeClr w14:val="tx1"/>
                  </w14:solidFill>
                </w14:textFill>
              </w:rPr>
              <w:t>授权委托人必须出示身份证，授权委托书，亲自，准时参加开标会议，否则不论何原因，均视为自动弃权，其投标文件将被招标人拒绝。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6"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18</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adjustRightInd w:val="0"/>
              <w:snapToGrid w:val="0"/>
              <w:spacing w:line="320" w:lineRule="exact"/>
              <w:ind w:left="-8"/>
              <w:jc w:val="center"/>
              <w:textAlignment w:val="baseline"/>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联系方式</w:t>
            </w:r>
          </w:p>
        </w:tc>
        <w:tc>
          <w:tcPr>
            <w:tcW w:w="6522" w:type="dxa"/>
            <w:tcBorders>
              <w:left w:val="single" w:color="auto" w:sz="4" w:space="0"/>
              <w:right w:val="single" w:color="auto" w:sz="8" w:space="0"/>
            </w:tcBorders>
            <w:vAlign w:val="center"/>
          </w:tcPr>
          <w:p>
            <w:pPr>
              <w:widowControl/>
              <w:spacing w:line="320" w:lineRule="exact"/>
              <w:ind w:right="-384" w:rightChars="-183"/>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招标人：</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p>
            <w:pPr>
              <w:spacing w:line="320" w:lineRule="exact"/>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ascii="宋体" w:hAnsi="宋体" w:eastAsia="宋体" w:cs="宋体"/>
                <w:bCs/>
                <w:color w:val="000000" w:themeColor="text1"/>
                <w:kern w:val="0"/>
                <w:sz w:val="24"/>
                <w:szCs w:val="24"/>
                <w:highlight w:val="none"/>
                <w14:textFill>
                  <w14:solidFill>
                    <w14:schemeClr w14:val="tx1"/>
                  </w14:solidFill>
                </w14:textFill>
              </w:rPr>
              <w:t>地址：</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p>
            <w:pPr>
              <w:spacing w:line="320" w:lineRule="exact"/>
              <w:rPr>
                <w:rFonts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联系人：</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周</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先生</w:t>
            </w:r>
            <w:r>
              <w:rPr>
                <w:rFonts w:hint="eastAsia" w:ascii="宋体" w:hAnsi="宋体" w:eastAsia="宋体" w:cs="宋体"/>
                <w:bCs/>
                <w:color w:val="000000" w:themeColor="text1"/>
                <w:kern w:val="0"/>
                <w:sz w:val="24"/>
                <w:szCs w:val="24"/>
                <w:highlight w:val="none"/>
                <w14:textFill>
                  <w14:solidFill>
                    <w14:schemeClr w14:val="tx1"/>
                  </w14:solidFill>
                </w14:textFill>
              </w:rPr>
              <w:t xml:space="preserve">  联系电话：</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13814740896</w:t>
            </w:r>
          </w:p>
          <w:p>
            <w:pPr>
              <w:spacing w:line="320" w:lineRule="exact"/>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招标代理单位：</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江苏广和工程咨询有限公司</w:t>
            </w:r>
          </w:p>
          <w:p>
            <w:pPr>
              <w:spacing w:line="320" w:lineRule="exact"/>
              <w:rPr>
                <w:rFonts w:ascii="宋体" w:hAnsi="宋体" w:eastAsia="宋体" w:cs="宋体"/>
                <w:bCs/>
                <w:color w:val="000000" w:themeColor="text1"/>
                <w:kern w:val="0"/>
                <w:sz w:val="24"/>
                <w:szCs w:val="24"/>
                <w:highlight w:val="none"/>
                <w14:textFill>
                  <w14:solidFill>
                    <w14:schemeClr w14:val="tx1"/>
                  </w14:solidFill>
                </w14:textFill>
              </w:rPr>
            </w:pPr>
            <w:r>
              <w:rPr>
                <w:rFonts w:ascii="宋体" w:hAnsi="宋体" w:eastAsia="宋体" w:cs="宋体"/>
                <w:bCs/>
                <w:color w:val="000000" w:themeColor="text1"/>
                <w:kern w:val="0"/>
                <w:sz w:val="24"/>
                <w:szCs w:val="24"/>
                <w:highlight w:val="none"/>
                <w14:textFill>
                  <w14:solidFill>
                    <w14:schemeClr w14:val="tx1"/>
                  </w14:solidFill>
                </w14:textFill>
              </w:rPr>
              <w:t>地址：</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金通路7号</w:t>
            </w:r>
          </w:p>
          <w:p>
            <w:pPr>
              <w:spacing w:line="320" w:lineRule="exact"/>
              <w:rPr>
                <w:rFonts w:hint="default" w:ascii="宋体" w:hAnsi="宋体" w:eastAsia="宋体" w:cs="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联系人：</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邱</w:t>
            </w:r>
            <w:r>
              <w:rPr>
                <w:rFonts w:hint="eastAsia" w:ascii="宋体" w:hAnsi="宋体" w:eastAsia="宋体" w:cs="宋体"/>
                <w:bCs/>
                <w:color w:val="000000" w:themeColor="text1"/>
                <w:kern w:val="0"/>
                <w:sz w:val="24"/>
                <w:szCs w:val="24"/>
                <w:highlight w:val="none"/>
                <w14:textFill>
                  <w14:solidFill>
                    <w14:schemeClr w14:val="tx1"/>
                  </w14:solidFill>
                </w14:textFill>
              </w:rPr>
              <w:t>先生   联系电话：</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18020363532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3" w:hRule="atLeast"/>
        </w:trPr>
        <w:tc>
          <w:tcPr>
            <w:tcW w:w="711" w:type="dxa"/>
            <w:tcBorders>
              <w:left w:val="single" w:color="auto" w:sz="8" w:space="0"/>
            </w:tcBorders>
            <w:vAlign w:val="center"/>
          </w:tcPr>
          <w:p>
            <w:pPr>
              <w:adjustRightInd w:val="0"/>
              <w:snapToGrid w:val="0"/>
              <w:spacing w:line="32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19</w:t>
            </w:r>
          </w:p>
        </w:tc>
        <w:tc>
          <w:tcPr>
            <w:tcW w:w="897" w:type="dxa"/>
            <w:vAlign w:val="center"/>
          </w:tcPr>
          <w:p>
            <w:pPr>
              <w:adjustRightInd w:val="0"/>
              <w:snapToGrid w:val="0"/>
              <w:spacing w:line="320" w:lineRule="exact"/>
              <w:ind w:left="24"/>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tc>
        <w:tc>
          <w:tcPr>
            <w:tcW w:w="1793" w:type="dxa"/>
            <w:tcBorders>
              <w:right w:val="single" w:color="auto" w:sz="4" w:space="0"/>
            </w:tcBorders>
            <w:vAlign w:val="center"/>
          </w:tcPr>
          <w:p>
            <w:pPr>
              <w:widowControl/>
              <w:spacing w:line="320" w:lineRule="exact"/>
              <w:ind w:right="-384" w:rightChars="-183"/>
              <w:rPr>
                <w:rFonts w:ascii="宋体" w:hAnsi="宋体" w:eastAsia="宋体" w:cs="Arial"/>
                <w:color w:val="000000" w:themeColor="text1"/>
                <w:kern w:val="0"/>
                <w:sz w:val="24"/>
                <w:szCs w:val="24"/>
                <w:highlight w:val="none"/>
                <w14:textFill>
                  <w14:solidFill>
                    <w14:schemeClr w14:val="tx1"/>
                  </w14:solidFill>
                </w14:textFill>
              </w:rPr>
            </w:pPr>
            <w:r>
              <w:rPr>
                <w:rFonts w:hint="eastAsia" w:ascii="宋体" w:hAnsi="宋体" w:eastAsia="宋体" w:cs="Arial"/>
                <w:color w:val="000000" w:themeColor="text1"/>
                <w:kern w:val="0"/>
                <w:sz w:val="24"/>
                <w:szCs w:val="24"/>
                <w:highlight w:val="none"/>
                <w14:textFill>
                  <w14:solidFill>
                    <w14:schemeClr w14:val="tx1"/>
                  </w14:solidFill>
                </w14:textFill>
              </w:rPr>
              <w:t>异议的受理</w:t>
            </w:r>
          </w:p>
        </w:tc>
        <w:tc>
          <w:tcPr>
            <w:tcW w:w="6522" w:type="dxa"/>
            <w:tcBorders>
              <w:left w:val="single" w:color="auto" w:sz="4" w:space="0"/>
              <w:right w:val="single" w:color="auto" w:sz="8" w:space="0"/>
            </w:tcBorders>
            <w:vAlign w:val="center"/>
          </w:tcPr>
          <w:p>
            <w:pPr>
              <w:widowControl/>
              <w:spacing w:line="320" w:lineRule="exact"/>
              <w:ind w:right="-384" w:rightChars="-183"/>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异议受理的机构：</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p>
            <w:pPr>
              <w:widowControl/>
              <w:spacing w:line="320" w:lineRule="exact"/>
              <w:ind w:right="-384" w:rightChars="-183"/>
              <w:rPr>
                <w:rFonts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电话：</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13814740896</w:t>
            </w:r>
            <w:r>
              <w:rPr>
                <w:rFonts w:hint="eastAsia" w:ascii="宋体" w:hAnsi="宋体" w:eastAsia="宋体" w:cs="宋体"/>
                <w:bCs/>
                <w:color w:val="000000" w:themeColor="text1"/>
                <w:kern w:val="0"/>
                <w:sz w:val="24"/>
                <w:szCs w:val="24"/>
                <w:highlight w:val="none"/>
                <w14:textFill>
                  <w14:solidFill>
                    <w14:schemeClr w14:val="tx1"/>
                  </w14:solidFill>
                </w14:textFill>
              </w:rPr>
              <w:t xml:space="preserve">      传真：</w:t>
            </w:r>
            <w:r>
              <w:rPr>
                <w:rFonts w:hint="eastAsia" w:ascii="宋体" w:hAnsi="宋体" w:eastAsia="宋体" w:cs="宋体"/>
                <w:color w:val="000000" w:themeColor="text1"/>
                <w:kern w:val="0"/>
                <w:sz w:val="24"/>
                <w:szCs w:val="24"/>
                <w:highlight w:val="none"/>
                <w14:textFill>
                  <w14:solidFill>
                    <w14:schemeClr w14:val="tx1"/>
                  </w14:solidFill>
                </w14:textFill>
              </w:rPr>
              <w:t>/</w:t>
            </w:r>
          </w:p>
          <w:p>
            <w:pPr>
              <w:widowControl/>
              <w:spacing w:line="320" w:lineRule="exact"/>
              <w:ind w:right="-384" w:rightChars="-183"/>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通讯地址：</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南通中宏环境发展有限公司</w:t>
            </w:r>
          </w:p>
        </w:tc>
      </w:tr>
    </w:tbl>
    <w:p>
      <w:pPr>
        <w:adjustRightInd w:val="0"/>
        <w:snapToGrid w:val="0"/>
        <w:spacing w:line="500" w:lineRule="exact"/>
        <w:ind w:firstLine="3624" w:firstLineChars="1128"/>
        <w:textAlignment w:val="baseline"/>
        <w:rPr>
          <w:rFonts w:ascii="宋体" w:hAnsi="宋体" w:eastAsia="宋体" w:cs="Times New Roman"/>
          <w:b/>
          <w:color w:val="000000" w:themeColor="text1"/>
          <w:sz w:val="32"/>
          <w:szCs w:val="20"/>
          <w:highlight w:val="none"/>
          <w14:textFill>
            <w14:solidFill>
              <w14:schemeClr w14:val="tx1"/>
            </w14:solidFill>
          </w14:textFill>
        </w:rPr>
        <w:sectPr>
          <w:pgSz w:w="11907" w:h="16840"/>
          <w:pgMar w:top="1191" w:right="1247" w:bottom="1191" w:left="1418" w:header="851" w:footer="992" w:gutter="0"/>
          <w:cols w:space="720" w:num="1"/>
          <w:titlePg/>
          <w:docGrid w:linePitch="312" w:charSpace="0"/>
        </w:sectPr>
      </w:pPr>
    </w:p>
    <w:p>
      <w:pPr>
        <w:adjustRightInd w:val="0"/>
        <w:snapToGrid w:val="0"/>
        <w:spacing w:line="500" w:lineRule="exact"/>
        <w:ind w:firstLine="3624" w:firstLineChars="1128"/>
        <w:textAlignment w:val="baseline"/>
        <w:rPr>
          <w:rFonts w:ascii="宋体" w:hAnsi="宋体" w:eastAsia="宋体" w:cs="Times New Roman"/>
          <w:b/>
          <w:color w:val="000000" w:themeColor="text1"/>
          <w:sz w:val="26"/>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二、投标须知</w:t>
      </w:r>
    </w:p>
    <w:p>
      <w:pPr>
        <w:adjustRightInd w:val="0"/>
        <w:snapToGrid w:val="0"/>
        <w:spacing w:line="500" w:lineRule="exact"/>
        <w:ind w:firstLine="3624" w:firstLineChars="1128"/>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（一）总  则</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1、工程说明</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1.1该项目位于通州区。</w:t>
      </w:r>
    </w:p>
    <w:p>
      <w:pPr>
        <w:adjustRightInd w:val="0"/>
        <w:snapToGrid w:val="0"/>
        <w:spacing w:line="360" w:lineRule="auto"/>
        <w:ind w:firstLine="480" w:firstLineChars="200"/>
        <w:textAlignment w:val="baseline"/>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1.2 项目内容</w:t>
      </w:r>
      <w:bookmarkStart w:id="2" w:name="_Hlk529433151"/>
      <w:r>
        <w:rPr>
          <w:rFonts w:hint="eastAsia" w:ascii="宋体" w:hAnsi="宋体" w:eastAsia="宋体" w:cs="Times New Roman"/>
          <w:color w:val="000000" w:themeColor="text1"/>
          <w:sz w:val="24"/>
          <w:szCs w:val="20"/>
          <w:highlight w:val="none"/>
          <w14:textFill>
            <w14:solidFill>
              <w14:schemeClr w14:val="tx1"/>
            </w14:solidFill>
          </w14:textFill>
        </w:rPr>
        <w:t>：</w:t>
      </w:r>
      <w:r>
        <w:rPr>
          <w:rFonts w:hint="eastAsia" w:ascii="宋体" w:hAnsi="宋体" w:eastAsia="宋体" w:cs="Times New Roman"/>
          <w:b/>
          <w:bCs/>
          <w:color w:val="000000" w:themeColor="text1"/>
          <w:sz w:val="24"/>
          <w:szCs w:val="20"/>
          <w:highlight w:val="none"/>
          <w14:textFill>
            <w14:solidFill>
              <w14:schemeClr w14:val="tx1"/>
            </w14:solidFill>
          </w14:textFill>
        </w:rPr>
        <w:t>本次招标为</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勘察</w:t>
      </w:r>
      <w:r>
        <w:rPr>
          <w:rFonts w:hint="eastAsia" w:ascii="宋体" w:hAnsi="宋体" w:eastAsia="宋体" w:cs="Times New Roman"/>
          <w:b/>
          <w:bCs/>
          <w:color w:val="000000" w:themeColor="text1"/>
          <w:sz w:val="24"/>
          <w:szCs w:val="20"/>
          <w:highlight w:val="none"/>
          <w14:textFill>
            <w14:solidFill>
              <w14:schemeClr w14:val="tx1"/>
            </w14:solidFill>
          </w14:textFill>
        </w:rPr>
        <w:t>设计报告、规划总平图设计</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w:t>
      </w:r>
      <w:r>
        <w:rPr>
          <w:rFonts w:hint="eastAsia" w:ascii="宋体" w:hAnsi="宋体" w:eastAsia="宋体" w:cs="Times New Roman"/>
          <w:b/>
          <w:bCs/>
          <w:color w:val="000000" w:themeColor="text1"/>
          <w:sz w:val="24"/>
          <w:szCs w:val="20"/>
          <w:highlight w:val="none"/>
          <w14:textFill>
            <w14:solidFill>
              <w14:schemeClr w14:val="tx1"/>
            </w14:solidFill>
          </w14:textFill>
        </w:rPr>
        <w:t>初步设计、施工图设计、市政绿化设计、油罐管道设计、储油池设计、配套设施设计</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w:t>
      </w:r>
      <w:r>
        <w:rPr>
          <w:rFonts w:hint="eastAsia" w:ascii="宋体" w:hAnsi="宋体" w:eastAsia="宋体" w:cs="Times New Roman"/>
          <w:b/>
          <w:bCs/>
          <w:color w:val="000000" w:themeColor="text1"/>
          <w:sz w:val="24"/>
          <w:szCs w:val="20"/>
          <w:highlight w:val="none"/>
          <w14:textFill>
            <w14:solidFill>
              <w14:schemeClr w14:val="tx1"/>
            </w14:solidFill>
          </w14:textFill>
        </w:rPr>
        <w:t>项目建议书、概预算编制工作、评审工作和建设期的服务项目</w:t>
      </w:r>
      <w:r>
        <w:rPr>
          <w:rFonts w:hint="eastAsia" w:ascii="宋体" w:hAnsi="宋体" w:eastAsia="宋体" w:cs="Times New Roman"/>
          <w:b/>
          <w:bCs/>
          <w:color w:val="000000" w:themeColor="text1"/>
          <w:sz w:val="24"/>
          <w:szCs w:val="20"/>
          <w:highlight w:val="none"/>
          <w:lang w:eastAsia="zh-CN"/>
          <w14:textFill>
            <w14:solidFill>
              <w14:schemeClr w14:val="tx1"/>
            </w14:solidFill>
          </w14:textFill>
        </w:rPr>
        <w:t>及</w:t>
      </w:r>
      <w:r>
        <w:rPr>
          <w:rFonts w:hint="eastAsia" w:ascii="宋体" w:hAnsi="宋体" w:eastAsia="宋体" w:cs="Times New Roman"/>
          <w:b/>
          <w:bCs/>
          <w:color w:val="000000" w:themeColor="text1"/>
          <w:sz w:val="24"/>
          <w:szCs w:val="20"/>
          <w:highlight w:val="none"/>
          <w:lang w:val="en-US" w:eastAsia="zh-CN"/>
          <w14:textFill>
            <w14:solidFill>
              <w14:schemeClr w14:val="tx1"/>
            </w14:solidFill>
          </w14:textFill>
        </w:rPr>
        <w:t>满足加油站交付条件的其他</w:t>
      </w:r>
      <w:r>
        <w:rPr>
          <w:rFonts w:hint="eastAsia" w:ascii="宋体" w:hAnsi="宋体" w:eastAsia="宋体" w:cs="Times New Roman"/>
          <w:b/>
          <w:bCs/>
          <w:color w:val="000000" w:themeColor="text1"/>
          <w:sz w:val="24"/>
          <w:szCs w:val="20"/>
          <w:highlight w:val="none"/>
          <w14:textFill>
            <w14:solidFill>
              <w14:schemeClr w14:val="tx1"/>
            </w14:solidFill>
          </w14:textFill>
        </w:rPr>
        <w:t>工作，设计费最高限价为</w:t>
      </w:r>
      <w:r>
        <w:rPr>
          <w:rFonts w:hint="eastAsia" w:ascii="宋体" w:hAnsi="宋体" w:eastAsia="宋体" w:cs="Times New Roman"/>
          <w:b/>
          <w:bCs/>
          <w:color w:val="000000" w:themeColor="text1"/>
          <w:sz w:val="24"/>
          <w:szCs w:val="20"/>
          <w:highlight w:val="none"/>
          <w:u w:val="single"/>
          <w:lang w:val="en-US" w:eastAsia="zh-CN"/>
          <w14:textFill>
            <w14:solidFill>
              <w14:schemeClr w14:val="tx1"/>
            </w14:solidFill>
          </w14:textFill>
        </w:rPr>
        <w:t>9.9万元</w:t>
      </w:r>
      <w:r>
        <w:rPr>
          <w:rFonts w:hint="eastAsia" w:ascii="宋体" w:hAnsi="宋体" w:eastAsia="宋体" w:cs="Times New Roman"/>
          <w:b/>
          <w:bCs/>
          <w:color w:val="000000" w:themeColor="text1"/>
          <w:sz w:val="24"/>
          <w:szCs w:val="20"/>
          <w:highlight w:val="none"/>
          <w14:textFill>
            <w14:solidFill>
              <w14:schemeClr w14:val="tx1"/>
            </w14:solidFill>
          </w14:textFill>
        </w:rPr>
        <w:t>。</w:t>
      </w:r>
    </w:p>
    <w:bookmarkEnd w:id="2"/>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2、投标费用</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2.1投标人应承担其编制投标文件以及递交投标文件所涉及的一切费用。无论投标结果如何，招标人对上述费用不负任何责任。</w:t>
      </w:r>
    </w:p>
    <w:p>
      <w:pPr>
        <w:adjustRightInd w:val="0"/>
        <w:snapToGrid w:val="0"/>
        <w:spacing w:line="360" w:lineRule="auto"/>
        <w:ind w:firstLine="480"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2.2</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招标文件每套售价100元，售后不退。</w:t>
      </w:r>
      <w:r>
        <w:rPr>
          <w:rFonts w:ascii="宋体" w:hAnsi="宋体" w:eastAsia="宋体" w:cs="Times New Roman"/>
          <w:b/>
          <w:color w:val="000000" w:themeColor="text1"/>
          <w:sz w:val="24"/>
          <w:szCs w:val="24"/>
          <w:highlight w:val="none"/>
          <w14:textFill>
            <w14:solidFill>
              <w14:schemeClr w14:val="tx1"/>
            </w14:solidFill>
          </w14:textFill>
        </w:rPr>
        <w:t>未缴纳</w:t>
      </w:r>
      <w:r>
        <w:rPr>
          <w:rFonts w:hint="eastAsia" w:ascii="宋体" w:hAnsi="宋体" w:eastAsia="宋体" w:cs="Times New Roman"/>
          <w:b/>
          <w:color w:val="000000" w:themeColor="text1"/>
          <w:sz w:val="24"/>
          <w:szCs w:val="24"/>
          <w:highlight w:val="none"/>
          <w14:textFill>
            <w14:solidFill>
              <w14:schemeClr w14:val="tx1"/>
            </w14:solidFill>
          </w14:textFill>
        </w:rPr>
        <w:t>上述相关</w:t>
      </w:r>
      <w:r>
        <w:rPr>
          <w:rFonts w:ascii="宋体" w:hAnsi="宋体" w:eastAsia="宋体" w:cs="Times New Roman"/>
          <w:b/>
          <w:color w:val="000000" w:themeColor="text1"/>
          <w:sz w:val="24"/>
          <w:szCs w:val="24"/>
          <w:highlight w:val="none"/>
          <w14:textFill>
            <w14:solidFill>
              <w14:schemeClr w14:val="tx1"/>
            </w14:solidFill>
          </w14:textFill>
        </w:rPr>
        <w:t>费用的投标单位，其投标文件将被拒绝。</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3、踏勘现场</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3.1投标人自行组织对工程现场和其周围环境进行踏勘，以便投标人获取有关编制投标文件和签署实施设计合同所需的各项资料。投标人应承担现场考察的责任、风险和费用。</w:t>
      </w:r>
    </w:p>
    <w:p>
      <w:pPr>
        <w:adjustRightInd w:val="0"/>
        <w:snapToGrid w:val="0"/>
        <w:spacing w:line="360" w:lineRule="auto"/>
        <w:ind w:firstLine="360" w:firstLineChars="1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3.2招标人向投标人提供有关现场的资料和数据，是招标人现有的能使投标人利用的资料，但招标人对投标人由此而做出的推论、理解和结论概不负责。</w:t>
      </w:r>
    </w:p>
    <w:p>
      <w:pPr>
        <w:adjustRightInd w:val="0"/>
        <w:snapToGrid w:val="0"/>
        <w:spacing w:line="360" w:lineRule="auto"/>
        <w:ind w:firstLine="361" w:firstLineChars="15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4、投标设计成果的使用说明</w:t>
      </w:r>
    </w:p>
    <w:p>
      <w:pPr>
        <w:adjustRightInd w:val="0"/>
        <w:snapToGrid w:val="0"/>
        <w:spacing w:line="360" w:lineRule="auto"/>
        <w:ind w:firstLine="360" w:firstLineChars="1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4.1施工图设计中标的投标人（以下简称中标人）应保护招标人不受到来自第三方侵权控</w:t>
      </w:r>
      <w:r>
        <w:rPr>
          <w:rFonts w:ascii="宋体" w:hAnsi="宋体" w:eastAsia="宋体" w:cs="Times New Roman"/>
          <w:color w:val="000000" w:themeColor="text1"/>
          <w:sz w:val="24"/>
          <w:szCs w:val="24"/>
          <w:highlight w:val="none"/>
          <w14:textFill>
            <w14:solidFill>
              <w14:schemeClr w14:val="tx1"/>
            </w14:solidFill>
          </w14:textFill>
        </w:rPr>
        <w:t>告</w:t>
      </w:r>
      <w:r>
        <w:rPr>
          <w:rFonts w:hint="eastAsia" w:ascii="宋体" w:hAnsi="宋体" w:eastAsia="宋体" w:cs="Times New Roman"/>
          <w:color w:val="000000" w:themeColor="text1"/>
          <w:sz w:val="24"/>
          <w:szCs w:val="24"/>
          <w:highlight w:val="none"/>
          <w14:textFill>
            <w14:solidFill>
              <w14:schemeClr w14:val="tx1"/>
            </w14:solidFill>
          </w14:textFill>
        </w:rPr>
        <w:t>或索赔，否则中标人应承担由此所产生的一切责任。</w:t>
      </w:r>
    </w:p>
    <w:p>
      <w:pPr>
        <w:adjustRightInd w:val="0"/>
        <w:snapToGrid w:val="0"/>
        <w:spacing w:line="360" w:lineRule="auto"/>
        <w:ind w:firstLine="360" w:firstLineChars="1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4.2未经投标人书面同意，招标人不得将交付的可行性方案、施工图设计方案向第三方转让。</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bookmarkStart w:id="3" w:name="_Toc410106189"/>
      <w:r>
        <w:rPr>
          <w:rFonts w:hint="eastAsia" w:ascii="宋体" w:hAnsi="宋体" w:eastAsia="宋体" w:cs="Times New Roman"/>
          <w:b/>
          <w:color w:val="000000" w:themeColor="text1"/>
          <w:sz w:val="32"/>
          <w:szCs w:val="20"/>
          <w:highlight w:val="none"/>
          <w14:textFill>
            <w14:solidFill>
              <w14:schemeClr w14:val="tx1"/>
            </w14:solidFill>
          </w14:textFill>
        </w:rPr>
        <w:t xml:space="preserve"> (二)招标文件</w:t>
      </w:r>
      <w:bookmarkEnd w:id="3"/>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5.招标文件的组成</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5.1招标文件包括下列内容：</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第一章：投标人须知及前附表 第二章：</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w:t>
      </w:r>
      <w:r>
        <w:rPr>
          <w:rFonts w:ascii="宋体" w:hAnsi="宋体" w:eastAsia="宋体" w:cs="Times New Roman"/>
          <w:color w:val="000000" w:themeColor="text1"/>
          <w:sz w:val="24"/>
          <w:szCs w:val="24"/>
          <w:highlight w:val="none"/>
          <w14:textFill>
            <w14:solidFill>
              <w14:schemeClr w14:val="tx1"/>
            </w14:solidFill>
          </w14:textFill>
        </w:rPr>
        <w:t>要求</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第三章：投标文件（格式） 第四章：合同条款（格式）</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5.2除上述内容外，招标人</w:t>
      </w:r>
      <w:r>
        <w:rPr>
          <w:rFonts w:ascii="宋体" w:hAnsi="宋体" w:eastAsia="宋体" w:cs="Times New Roman"/>
          <w:color w:val="000000" w:themeColor="text1"/>
          <w:sz w:val="24"/>
          <w:szCs w:val="24"/>
          <w:highlight w:val="none"/>
          <w14:textFill>
            <w14:solidFill>
              <w14:schemeClr w14:val="tx1"/>
            </w14:solidFill>
          </w14:textFill>
        </w:rPr>
        <w:t>发出的对招标文件的澄清、修改</w:t>
      </w:r>
      <w:r>
        <w:rPr>
          <w:rFonts w:hint="eastAsia" w:ascii="宋体" w:hAnsi="宋体" w:eastAsia="宋体" w:cs="Times New Roman"/>
          <w:color w:val="000000" w:themeColor="text1"/>
          <w:sz w:val="24"/>
          <w:szCs w:val="24"/>
          <w:highlight w:val="none"/>
          <w14:textFill>
            <w14:solidFill>
              <w14:schemeClr w14:val="tx1"/>
            </w14:solidFill>
          </w14:textFill>
        </w:rPr>
        <w:t>、补充</w:t>
      </w:r>
      <w:r>
        <w:rPr>
          <w:rFonts w:ascii="宋体" w:hAnsi="宋体" w:eastAsia="宋体" w:cs="Times New Roman"/>
          <w:color w:val="000000" w:themeColor="text1"/>
          <w:sz w:val="24"/>
          <w:szCs w:val="24"/>
          <w:highlight w:val="none"/>
          <w14:textFill>
            <w14:solidFill>
              <w14:schemeClr w14:val="tx1"/>
            </w14:solidFill>
          </w14:textFill>
        </w:rPr>
        <w:t>内容</w:t>
      </w:r>
      <w:r>
        <w:rPr>
          <w:rFonts w:hint="eastAsia" w:ascii="宋体" w:hAnsi="宋体" w:eastAsia="宋体" w:cs="Times New Roman"/>
          <w:color w:val="000000" w:themeColor="text1"/>
          <w:sz w:val="24"/>
          <w:szCs w:val="24"/>
          <w:highlight w:val="none"/>
          <w14:textFill>
            <w14:solidFill>
              <w14:schemeClr w14:val="tx1"/>
            </w14:solidFill>
          </w14:textFill>
        </w:rPr>
        <w:t>，均为招标文件的组成部分，对招标人和投标人起约束作用。</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6.招标文件的澄清</w:t>
      </w:r>
    </w:p>
    <w:p>
      <w:pPr>
        <w:adjustRightInd w:val="0"/>
        <w:snapToGrid w:val="0"/>
        <w:spacing w:line="360" w:lineRule="auto"/>
        <w:ind w:firstLine="480" w:firstLineChars="200"/>
        <w:jc w:val="lef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6.1投标人应仔细检查招标文件的所有内容，如有残缺等问题须</w:t>
      </w:r>
      <w:r>
        <w:rPr>
          <w:rFonts w:hint="eastAsia" w:ascii="宋体" w:hAnsi="宋体" w:eastAsia="宋体" w:cs="Times New Roman"/>
          <w:color w:val="000000" w:themeColor="text1"/>
          <w:sz w:val="24"/>
          <w:szCs w:val="24"/>
          <w:highlight w:val="none"/>
          <w:u w:val="single"/>
          <w14:textFill>
            <w14:solidFill>
              <w14:schemeClr w14:val="tx1"/>
            </w14:solidFill>
          </w14:textFill>
        </w:rPr>
        <w:t>2021</w:t>
      </w:r>
      <w:r>
        <w:rPr>
          <w:rFonts w:hint="eastAsia" w:ascii="宋体" w:hAnsi="宋体" w:eastAsia="宋体" w:cs="Times New Roman"/>
          <w:color w:val="000000" w:themeColor="text1"/>
          <w:sz w:val="24"/>
          <w:szCs w:val="24"/>
          <w:highlight w:val="none"/>
          <w14:textFill>
            <w14:solidFill>
              <w14:schemeClr w14:val="tx1"/>
            </w14:solidFill>
          </w14:textFill>
        </w:rPr>
        <w:t>年</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Times New Roman"/>
          <w:color w:val="000000" w:themeColor="text1"/>
          <w:sz w:val="24"/>
          <w:szCs w:val="24"/>
          <w:highlight w:val="none"/>
          <w14:textFill>
            <w14:solidFill>
              <w14:schemeClr w14:val="tx1"/>
            </w14:solidFill>
          </w14:textFill>
        </w:rPr>
        <w:t>月</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8</w:t>
      </w:r>
      <w:r>
        <w:rPr>
          <w:rFonts w:hint="eastAsia" w:ascii="宋体" w:hAnsi="宋体" w:eastAsia="宋体" w:cs="Times New Roman"/>
          <w:color w:val="000000" w:themeColor="text1"/>
          <w:sz w:val="24"/>
          <w:szCs w:val="24"/>
          <w:highlight w:val="none"/>
          <w14:textFill>
            <w14:solidFill>
              <w14:schemeClr w14:val="tx1"/>
            </w14:solidFill>
          </w14:textFill>
        </w:rPr>
        <w:t>日</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17 </w:t>
      </w:r>
      <w:r>
        <w:rPr>
          <w:rFonts w:hint="eastAsia" w:ascii="宋体" w:hAnsi="宋体" w:eastAsia="宋体" w:cs="Times New Roman"/>
          <w:color w:val="000000" w:themeColor="text1"/>
          <w:sz w:val="24"/>
          <w:szCs w:val="24"/>
          <w:highlight w:val="none"/>
          <w14:textFill>
            <w14:solidFill>
              <w14:schemeClr w14:val="tx1"/>
            </w14:solidFill>
          </w14:textFill>
        </w:rPr>
        <w:t>时</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00 </w:t>
      </w:r>
      <w:r>
        <w:rPr>
          <w:rFonts w:hint="eastAsia" w:ascii="宋体" w:hAnsi="宋体" w:eastAsia="宋体" w:cs="Times New Roman"/>
          <w:color w:val="000000" w:themeColor="text1"/>
          <w:sz w:val="24"/>
          <w:szCs w:val="24"/>
          <w:highlight w:val="none"/>
          <w14:textFill>
            <w14:solidFill>
              <w14:schemeClr w14:val="tx1"/>
            </w14:solidFill>
          </w14:textFill>
        </w:rPr>
        <w:t>分前向招标代理机构（</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1099764954</w:t>
      </w:r>
      <w:r>
        <w:rPr>
          <w:rFonts w:hint="eastAsia" w:ascii="宋体" w:hAnsi="宋体" w:eastAsia="宋体" w:cs="Times New Roman"/>
          <w:color w:val="000000" w:themeColor="text1"/>
          <w:sz w:val="24"/>
          <w:szCs w:val="24"/>
          <w:highlight w:val="none"/>
          <w14:textFill>
            <w14:solidFill>
              <w14:schemeClr w14:val="tx1"/>
            </w14:solidFill>
          </w14:textFill>
        </w:rPr>
        <w:t xml:space="preserve"> @qq.com）邮箱并电话通知提出答疑。否则，由此引起的损失由投标人自己承担。投标人同时应认真审核招标文件中所有的事项、格式、条款和规范要求等，若投标人的投标文件没有按招标文件要求提交全部资料，或投标文件没有对招标文件做出实质性响应，其风险由投标人自行承担，并根据有关条款规定，该投标文件有可能被拒绝。</w:t>
      </w:r>
    </w:p>
    <w:p>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6.2.投标人对招标人提供的招标文件所做出的推论、解释和结论，招标人概不负责。投标人由于对招标文件的任何推论和误解以及招标人对有关问题的口头解释所造成的后果，均由投标人自负。</w:t>
      </w:r>
    </w:p>
    <w:p>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3招标答疑、澄清要求的回复以及招标补充通知</w:t>
      </w:r>
    </w:p>
    <w:p>
      <w:pPr>
        <w:spacing w:line="440" w:lineRule="exact"/>
        <w:ind w:firstLine="480" w:firstLineChars="200"/>
        <w:rPr>
          <w:rFonts w:ascii="Calibri" w:hAnsi="Calibri"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3</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无论是招标人根据需要主动对招标文件进行必要的澄清、修改或补充，或是根据投标人的招标答疑、澄</w:t>
      </w:r>
      <w:r>
        <w:rPr>
          <w:rFonts w:hint="eastAsia" w:ascii="Calibri" w:hAnsi="Calibri" w:eastAsia="宋体" w:cs="Times New Roman"/>
          <w:color w:val="000000" w:themeColor="text1"/>
          <w:sz w:val="24"/>
          <w:szCs w:val="24"/>
          <w:highlight w:val="none"/>
          <w14:textFill>
            <w14:solidFill>
              <w14:schemeClr w14:val="tx1"/>
            </w14:solidFill>
          </w14:textFill>
        </w:rPr>
        <w:t>清要求对招标文件做出招标答疑、澄清要求回复，招标人都将予以澄清、修改或补充。招标代理机构于</w:t>
      </w:r>
      <w:r>
        <w:rPr>
          <w:rFonts w:hint="eastAsia" w:ascii="宋体" w:hAnsi="宋体" w:eastAsia="宋体" w:cs="宋体"/>
          <w:color w:val="000000" w:themeColor="text1"/>
          <w:sz w:val="24"/>
          <w:szCs w:val="24"/>
          <w:highlight w:val="none"/>
          <w:u w:val="single"/>
          <w14:textFill>
            <w14:solidFill>
              <w14:schemeClr w14:val="tx1"/>
            </w14:solidFill>
          </w14:textFill>
        </w:rPr>
        <w:t>2021</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14:textFill>
            <w14:solidFill>
              <w14:schemeClr w14:val="tx1"/>
            </w14:solidFill>
          </w14:textFill>
        </w:rPr>
        <w:t xml:space="preserve">24 </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00 </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Calibri" w:hAnsi="Calibri" w:eastAsia="宋体" w:cs="Times New Roman"/>
          <w:color w:val="000000" w:themeColor="text1"/>
          <w:sz w:val="24"/>
          <w:szCs w:val="24"/>
          <w:highlight w:val="none"/>
          <w14:textFill>
            <w14:solidFill>
              <w14:schemeClr w14:val="tx1"/>
            </w14:solidFill>
          </w14:textFill>
        </w:rPr>
        <w:t>前以邮箱形式发布。该澄清、修改或补充作为招标文件的组成部分，具有约束作用。</w:t>
      </w:r>
    </w:p>
    <w:p>
      <w:pPr>
        <w:spacing w:line="44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 xml:space="preserve"> 6.</w:t>
      </w:r>
      <w:r>
        <w:rPr>
          <w:rFonts w:hint="eastAsia" w:ascii="宋体" w:hAnsi="宋体" w:eastAsia="宋体" w:cs="Times New Roman"/>
          <w:color w:val="000000" w:themeColor="text1"/>
          <w:sz w:val="24"/>
          <w:szCs w:val="24"/>
          <w:highlight w:val="none"/>
          <w14:textFill>
            <w14:solidFill>
              <w14:schemeClr w14:val="tx1"/>
            </w14:solidFill>
          </w14:textFill>
        </w:rPr>
        <w:t>3</w:t>
      </w:r>
      <w:r>
        <w:rPr>
          <w:rFonts w:ascii="宋体" w:hAnsi="宋体" w:eastAsia="宋体" w:cs="Times New Roman"/>
          <w:color w:val="000000" w:themeColor="text1"/>
          <w:sz w:val="24"/>
          <w:szCs w:val="24"/>
          <w:highlight w:val="none"/>
          <w14:textFill>
            <w14:solidFill>
              <w14:schemeClr w14:val="tx1"/>
            </w14:solidFill>
          </w14:textFill>
        </w:rPr>
        <w:t>.2</w:t>
      </w:r>
      <w:r>
        <w:rPr>
          <w:rFonts w:hint="eastAsia" w:ascii="宋体" w:hAnsi="宋体" w:eastAsia="宋体" w:cs="Times New Roman"/>
          <w:color w:val="000000" w:themeColor="text1"/>
          <w:sz w:val="24"/>
          <w:szCs w:val="24"/>
          <w:highlight w:val="none"/>
          <w14:textFill>
            <w14:solidFill>
              <w14:schemeClr w14:val="tx1"/>
            </w14:solidFill>
          </w14:textFill>
        </w:rPr>
        <w:t>当招标文件、招标文件的澄清、修改、补充等在同一内容的表述上不一致时，以最后在网上发布的为准。</w:t>
      </w:r>
    </w:p>
    <w:p>
      <w:pPr>
        <w:spacing w:line="440" w:lineRule="exact"/>
        <w:ind w:firstLine="480" w:firstLineChars="200"/>
        <w:rPr>
          <w:rFonts w:ascii="Calibri" w:hAnsi="Calibri"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 xml:space="preserve"> 6.</w:t>
      </w:r>
      <w:r>
        <w:rPr>
          <w:rFonts w:hint="eastAsia" w:ascii="宋体" w:hAnsi="宋体" w:eastAsia="宋体" w:cs="Times New Roman"/>
          <w:color w:val="000000" w:themeColor="text1"/>
          <w:sz w:val="24"/>
          <w:szCs w:val="24"/>
          <w:highlight w:val="none"/>
          <w14:textFill>
            <w14:solidFill>
              <w14:schemeClr w14:val="tx1"/>
            </w14:solidFill>
          </w14:textFill>
        </w:rPr>
        <w:t>4</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投标人对招标人提供的招标文件所做出的推论、解释和结论，招标人概不负责。投标人由于对招标文件的任何</w:t>
      </w:r>
      <w:r>
        <w:rPr>
          <w:rFonts w:hint="eastAsia" w:ascii="Calibri" w:hAnsi="Calibri" w:eastAsia="宋体" w:cs="Times New Roman"/>
          <w:color w:val="000000" w:themeColor="text1"/>
          <w:sz w:val="24"/>
          <w:szCs w:val="24"/>
          <w:highlight w:val="none"/>
          <w14:textFill>
            <w14:solidFill>
              <w14:schemeClr w14:val="tx1"/>
            </w14:solidFill>
          </w14:textFill>
        </w:rPr>
        <w:t>推论和误解以及招标人对有关问题的口头解释所造成的后果，均由投标人自负。</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7.招标文件的修改</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7.1招标人可能会在规定的时间内以补充通知的方式修改招标文件，补充通知将作为招标文件的组成部分，具有与招标文件同等效力。</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7.2为使投标人在编制投标文件时，将补充通知修改的内容考虑进去，招标人可以延长投标截止时间</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延长时间在补充通知中写明</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（三）投标文件的编制</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8、投标文件的语言及度量衡单位</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8.1投标人和招标人（招标代理机构）之间对投标有关的所有往来通知、函件和投标文件均使用中文。投标人随投标文件提供的证明文件和资料为其他语言的，必须附中文译文，解释这些文件，应以中文为准。</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8.2除技术规范另有规定外，投标文件使用的度量衡单位均应采用中华人民共和国法定计量单位。</w:t>
      </w:r>
    </w:p>
    <w:p>
      <w:pPr>
        <w:adjustRightInd w:val="0"/>
        <w:snapToGrid w:val="0"/>
        <w:spacing w:line="360" w:lineRule="auto"/>
        <w:ind w:firstLine="482"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9、投标文件的组成</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投标人编写的投标文件，应包括下列各项内容：</w:t>
      </w:r>
      <w:bookmarkStart w:id="4" w:name="_Toc513029215"/>
      <w:bookmarkStart w:id="5" w:name="_Toc462564074"/>
      <w:bookmarkStart w:id="6" w:name="_Toc20823287"/>
      <w:bookmarkStart w:id="7" w:name="_Toc16938531"/>
    </w:p>
    <w:bookmarkEnd w:id="4"/>
    <w:bookmarkEnd w:id="5"/>
    <w:bookmarkEnd w:id="6"/>
    <w:bookmarkEnd w:id="7"/>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bookmarkStart w:id="8" w:name="_Hlk535079772"/>
      <w:r>
        <w:rPr>
          <w:rFonts w:hint="eastAsia" w:ascii="宋体" w:hAnsi="宋体" w:eastAsia="宋体" w:cs="Times New Roman"/>
          <w:color w:val="000000" w:themeColor="text1"/>
          <w:sz w:val="24"/>
          <w:szCs w:val="24"/>
          <w:highlight w:val="none"/>
          <w14:textFill>
            <w14:solidFill>
              <w14:schemeClr w14:val="tx1"/>
            </w14:solidFill>
          </w14:textFill>
        </w:rPr>
        <w:t>9.1、法定代表人授权委托书及委托代理人身份证复印件（如有授权）；</w:t>
      </w:r>
    </w:p>
    <w:bookmarkEnd w:id="8"/>
    <w:p>
      <w:pPr>
        <w:adjustRightInd w:val="0"/>
        <w:snapToGrid w:val="0"/>
        <w:spacing w:line="360" w:lineRule="auto"/>
        <w:ind w:firstLine="480" w:firstLineChars="200"/>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9.2、</w:t>
      </w:r>
      <w:r>
        <w:rPr>
          <w:rFonts w:hint="eastAsia" w:ascii="宋体" w:hAnsi="宋体" w:eastAsia="宋体" w:cs="宋体"/>
          <w:color w:val="000000" w:themeColor="text1"/>
          <w:kern w:val="0"/>
          <w:sz w:val="24"/>
          <w:szCs w:val="24"/>
          <w:highlight w:val="none"/>
          <w14:textFill>
            <w14:solidFill>
              <w14:schemeClr w14:val="tx1"/>
            </w14:solidFill>
          </w14:textFill>
        </w:rPr>
        <w:t>营业执照；</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9.3、资质证书；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9.4、</w:t>
      </w:r>
      <w:r>
        <w:rPr>
          <w:rFonts w:hint="eastAsia" w:ascii="宋体" w:hAnsi="宋体" w:eastAsia="宋体" w:cs="Times New Roman"/>
          <w:color w:val="000000" w:themeColor="text1"/>
          <w:sz w:val="24"/>
          <w:szCs w:val="24"/>
          <w:highlight w:val="none"/>
          <w14:textFill>
            <w14:solidFill>
              <w14:schemeClr w14:val="tx1"/>
            </w14:solidFill>
          </w14:textFill>
        </w:rPr>
        <w:t>投标函；</w:t>
      </w:r>
    </w:p>
    <w:p>
      <w:pPr>
        <w:adjustRightInd w:val="0"/>
        <w:snapToGrid w:val="0"/>
        <w:spacing w:line="360" w:lineRule="auto"/>
        <w:ind w:firstLine="480" w:firstLineChars="200"/>
        <w:rPr>
          <w:rFonts w:ascii="幼圆"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9.5、</w:t>
      </w:r>
      <w:r>
        <w:rPr>
          <w:rFonts w:hint="eastAsia" w:ascii="幼圆" w:hAnsi="Times New Roman" w:eastAsia="宋体" w:cs="Times New Roman"/>
          <w:color w:val="000000" w:themeColor="text1"/>
          <w:sz w:val="24"/>
          <w:szCs w:val="24"/>
          <w:highlight w:val="none"/>
          <w14:textFill>
            <w14:solidFill>
              <w14:schemeClr w14:val="tx1"/>
            </w14:solidFill>
          </w14:textFill>
        </w:rPr>
        <w:t>拟派项目负责人职称证书；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9.6、投标企业所在地社保机构出具的由企业为拟派项目负责人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w:t>
      </w:r>
      <w:r>
        <w:rPr>
          <w:rFonts w:hint="eastAsia" w:ascii="宋体" w:hAnsi="宋体" w:eastAsia="宋体" w:cs="宋体"/>
          <w:color w:val="000000" w:themeColor="text1"/>
          <w:kern w:val="0"/>
          <w:sz w:val="24"/>
          <w:szCs w:val="24"/>
          <w:highlight w:val="none"/>
          <w14:textFill>
            <w14:solidFill>
              <w14:schemeClr w14:val="tx1"/>
            </w14:solidFill>
          </w14:textFill>
        </w:rPr>
        <w:t>缴纳的 2020年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月至202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0"/>
          <w:sz w:val="24"/>
          <w:szCs w:val="24"/>
          <w:highlight w:val="none"/>
          <w14:textFill>
            <w14:solidFill>
              <w14:schemeClr w14:val="tx1"/>
            </w14:solidFill>
          </w14:textFill>
        </w:rPr>
        <w:t>月养老保险缴费证明复印件；</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9.7、</w:t>
      </w:r>
      <w:r>
        <w:rPr>
          <w:rFonts w:hint="eastAsia" w:ascii="宋体" w:hAnsi="宋体" w:eastAsia="宋体" w:cs="宋体"/>
          <w:color w:val="000000" w:themeColor="text1"/>
          <w:kern w:val="0"/>
          <w:sz w:val="24"/>
          <w:szCs w:val="24"/>
          <w:highlight w:val="none"/>
          <w14:textFill>
            <w14:solidFill>
              <w14:schemeClr w14:val="tx1"/>
            </w14:solidFill>
          </w14:textFill>
        </w:rPr>
        <w:t>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及授权委托人有效的劳动合同</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8</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相关的企业业绩</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highlight w:val="none"/>
        </w:rPr>
      </w:pPr>
      <w:r>
        <w:rPr>
          <w:rFonts w:hint="eastAsia"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、声明函。</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10、投标报价</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10.1投标人的投标报价，应包含招标文件所要求投标人完成的全部费用（含</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费、设计费、</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w:t>
      </w:r>
      <w:r>
        <w:rPr>
          <w:rFonts w:hint="eastAsia" w:ascii="宋体" w:hAnsi="宋体" w:eastAsia="宋体" w:cs="Times New Roman"/>
          <w:color w:val="000000" w:themeColor="text1"/>
          <w:sz w:val="24"/>
          <w:szCs w:val="24"/>
          <w:highlight w:val="none"/>
          <w14:textFill>
            <w14:solidFill>
              <w14:schemeClr w14:val="tx1"/>
            </w14:solidFill>
          </w14:textFill>
        </w:rPr>
        <w:t>评审费、后续服务费等全部费用</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投标人应根据招标文件的要求，结合工程实际情况，提出合理的投标报价；</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10.2设计费采用固定费率报价方式。在合同实施期间，</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设计费不随国家政策或法规、标准及市场因素的变化而进行调整。报价人应考虑各种风险，合理报价。</w:t>
      </w:r>
      <w:r>
        <w:rPr>
          <w:rFonts w:ascii="宋体" w:hAnsi="宋体" w:eastAsia="宋体" w:cs="Times New Roman"/>
          <w:color w:val="000000" w:themeColor="text1"/>
          <w:sz w:val="24"/>
          <w:szCs w:val="24"/>
          <w:highlight w:val="none"/>
          <w14:textFill>
            <w14:solidFill>
              <w14:schemeClr w14:val="tx1"/>
            </w14:solidFill>
          </w14:textFill>
        </w:rPr>
        <w:t>投标响应报价：低于招标人设定的控制</w:t>
      </w:r>
      <w:r>
        <w:rPr>
          <w:rFonts w:hint="eastAsia" w:ascii="宋体" w:hAnsi="宋体" w:eastAsia="宋体" w:cs="Times New Roman"/>
          <w:color w:val="000000" w:themeColor="text1"/>
          <w:sz w:val="24"/>
          <w:szCs w:val="24"/>
          <w:highlight w:val="none"/>
          <w14:textFill>
            <w14:solidFill>
              <w14:schemeClr w14:val="tx1"/>
            </w14:solidFill>
          </w14:textFill>
        </w:rPr>
        <w:t>价</w:t>
      </w:r>
      <w:r>
        <w:rPr>
          <w:rFonts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10.3投标和支付所使用的货币</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本工程</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设计合同实施时以人民币支付。</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本次设计涉及到勘察内容需要相应有资质的勘察单位实施。</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11、投标有效期</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11.1投标有效期见本须知前附表第11项所规定的期限，在此期限内，凡符合招标文件要求的投标文件均保持有效。</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11.2如果出现特殊情况，招标人在原定投标有效期满内，可要求投标人将投标有效期延长一段时间。这种要求和投标人的答复应以书面方式进行。投标人可以拒绝这种要求并有权收回投标保证金。同意延期的投标人，不得修改其投标文件的实质性内容，但需要将其投标保证金延长相同的时间。在延长的投标有效期内，本须知关于投标保证金的退还与不予退还的规定仍然适用。</w:t>
      </w:r>
    </w:p>
    <w:p>
      <w:pPr>
        <w:adjustRightInd w:val="0"/>
        <w:snapToGrid w:val="0"/>
        <w:spacing w:line="360" w:lineRule="auto"/>
        <w:ind w:firstLine="482" w:firstLineChars="200"/>
        <w:jc w:val="lef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w:t>
      </w:r>
      <w:r>
        <w:rPr>
          <w:rFonts w:hint="eastAsia" w:ascii="宋体" w:hAnsi="宋体" w:eastAsia="宋体" w:cs="Times New Roman"/>
          <w:color w:val="000000" w:themeColor="text1"/>
          <w:sz w:val="24"/>
          <w:szCs w:val="24"/>
          <w:highlight w:val="none"/>
          <w14:textFill>
            <w14:solidFill>
              <w14:schemeClr w14:val="tx1"/>
            </w14:solidFill>
          </w14:textFill>
        </w:rPr>
        <w:t xml:space="preserve"> 投标保证金</w:t>
      </w:r>
    </w:p>
    <w:p>
      <w:pPr>
        <w:adjustRightInd w:val="0"/>
        <w:snapToGrid w:val="0"/>
        <w:spacing w:line="360" w:lineRule="auto"/>
        <w:ind w:firstLine="482" w:firstLineChars="200"/>
        <w:jc w:val="lef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12.1</w:t>
      </w:r>
      <w:r>
        <w:rPr>
          <w:rFonts w:hint="eastAsia" w:ascii="宋体" w:hAnsi="宋体" w:eastAsia="宋体" w:cs="Times New Roman"/>
          <w:color w:val="000000" w:themeColor="text1"/>
          <w:sz w:val="24"/>
          <w:szCs w:val="24"/>
          <w:highlight w:val="none"/>
          <w14:textFill>
            <w14:solidFill>
              <w14:schemeClr w14:val="tx1"/>
            </w14:solidFill>
          </w14:textFill>
        </w:rPr>
        <w:t>投标人在递交投标文件的同时，应按规定的金额、形式递交投标保证金，并作为其投标文件的组成部分。本项目投标保证金数额为</w:t>
      </w:r>
      <w:r>
        <w:rPr>
          <w:rFonts w:hint="eastAsia" w:ascii="宋体" w:hAnsi="宋体" w:eastAsia="宋体" w:cs="Times New Roman"/>
          <w:b/>
          <w:color w:val="000000" w:themeColor="text1"/>
          <w:sz w:val="24"/>
          <w:szCs w:val="24"/>
          <w:highlight w:val="none"/>
          <w:u w:val="single"/>
          <w14:textFill>
            <w14:solidFill>
              <w14:schemeClr w14:val="tx1"/>
            </w14:solidFill>
          </w14:textFill>
        </w:rPr>
        <w:t>详见前附表</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w:t>
      </w:r>
      <w:r>
        <w:rPr>
          <w:rFonts w:ascii="宋体" w:hAnsi="宋体" w:eastAsia="宋体" w:cs="Times New Roman"/>
          <w:b/>
          <w:color w:val="000000" w:themeColor="text1"/>
          <w:sz w:val="24"/>
          <w:szCs w:val="24"/>
          <w:highlight w:val="none"/>
          <w14:textFill>
            <w14:solidFill>
              <w14:schemeClr w14:val="tx1"/>
            </w14:solidFill>
          </w14:textFill>
        </w:rPr>
        <w:t>.</w:t>
      </w:r>
      <w:r>
        <w:rPr>
          <w:rFonts w:hint="eastAsia" w:ascii="宋体" w:hAnsi="宋体" w:eastAsia="宋体" w:cs="Times New Roman"/>
          <w:b/>
          <w:color w:val="000000" w:themeColor="text1"/>
          <w:sz w:val="24"/>
          <w:szCs w:val="24"/>
          <w:highlight w:val="none"/>
          <w14:textFill>
            <w14:solidFill>
              <w14:schemeClr w14:val="tx1"/>
            </w14:solidFill>
          </w14:textFill>
        </w:rPr>
        <w:t>2</w:t>
      </w:r>
      <w:r>
        <w:rPr>
          <w:rFonts w:hint="eastAsia" w:ascii="宋体" w:hAnsi="宋体" w:eastAsia="宋体" w:cs="Times New Roman"/>
          <w:b/>
          <w:color w:val="000000" w:themeColor="text1"/>
          <w:sz w:val="24"/>
          <w:highlight w:val="none"/>
          <w14:textFill>
            <w14:solidFill>
              <w14:schemeClr w14:val="tx1"/>
            </w14:solidFill>
          </w14:textFill>
        </w:rPr>
        <w:t>中标人在签订委托合同前按规定须向招标单位提供履约保证金，如果中标单位不征得发包人同意擅自变更项目专业负责人或项目专业负责人不到位，则发包人有权没收履约保证金。</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12.3投标人在投标有效期内撤回投标文件，招标人必须将该投标人的投标保证金予以没收。中标通知书发出后，除不可抗力情况外，中标人出现下列情形之一的，招标人必须取消其中标资格，并没收其投标保证金：</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（一）放弃中标项目的；</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（二）</w:t>
      </w:r>
      <w:r>
        <w:rPr>
          <w:rFonts w:hint="eastAsia" w:ascii="宋体" w:hAnsi="宋体" w:eastAsia="宋体" w:cs="Times New Roman"/>
          <w:b/>
          <w:color w:val="000000" w:themeColor="text1"/>
          <w:sz w:val="24"/>
          <w:highlight w:val="none"/>
          <w14:textFill>
            <w14:solidFill>
              <w14:schemeClr w14:val="tx1"/>
            </w14:solidFill>
          </w14:textFill>
        </w:rPr>
        <w:t>拒不按照招标文件的要求提交履约保证金的；</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（三）不与招标人签订合同的，或者在签订合同时向招标人提出附加条件或者更改合同实质性内容要求的。</w:t>
      </w:r>
    </w:p>
    <w:p>
      <w:pPr>
        <w:adjustRightInd w:val="0"/>
        <w:snapToGrid w:val="0"/>
        <w:spacing w:line="360" w:lineRule="auto"/>
        <w:ind w:firstLine="482" w:firstLineChars="200"/>
        <w:jc w:val="left"/>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投标人（中标人）存在前款所述情形的，招标投标行政监督部门应当将其记入不良行为记录，在一年内其它政府投资项目的招标人可以据此不接受其投标。</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（四）投标文件的递交</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13、投标文件的密封与标志</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13</w:t>
      </w:r>
      <w:r>
        <w:rPr>
          <w:rFonts w:ascii="宋体" w:hAnsi="宋体" w:eastAsia="宋体" w:cs="Times New Roman"/>
          <w:color w:val="000000" w:themeColor="text1"/>
          <w:sz w:val="24"/>
          <w:szCs w:val="24"/>
          <w:highlight w:val="none"/>
          <w14:textFill>
            <w14:solidFill>
              <w14:schemeClr w14:val="tx1"/>
            </w14:solidFill>
          </w14:textFill>
        </w:rPr>
        <w:t xml:space="preserve">.1. </w:t>
      </w:r>
      <w:r>
        <w:rPr>
          <w:rFonts w:hint="eastAsia" w:ascii="宋体" w:hAnsi="宋体" w:eastAsia="宋体" w:cs="Times New Roman"/>
          <w:color w:val="000000" w:themeColor="text1"/>
          <w:sz w:val="24"/>
          <w:szCs w:val="24"/>
          <w:highlight w:val="none"/>
          <w14:textFill>
            <w14:solidFill>
              <w14:schemeClr w14:val="tx1"/>
            </w14:solidFill>
          </w14:textFill>
        </w:rPr>
        <w:t>投标人应准备叁份投标文件，“正本”1份和 “副本”2份，并明确标明“正本”和“副本”，同时还要写明招标人名称、工程名称及投标人名称，并在骑缝处加盖投标单位公章。投标文件正本和副本如有不一致之处，以正本为准。</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13</w:t>
      </w:r>
      <w:r>
        <w:rPr>
          <w:rFonts w:ascii="宋体" w:hAnsi="宋体" w:eastAsia="宋体" w:cs="Times New Roman"/>
          <w:color w:val="000000" w:themeColor="text1"/>
          <w:sz w:val="24"/>
          <w:szCs w:val="24"/>
          <w:highlight w:val="none"/>
          <w14:textFill>
            <w14:solidFill>
              <w14:schemeClr w14:val="tx1"/>
            </w14:solidFill>
          </w14:textFill>
        </w:rPr>
        <w:t xml:space="preserve">.2. </w:t>
      </w:r>
      <w:r>
        <w:rPr>
          <w:rFonts w:hint="eastAsia" w:ascii="宋体" w:hAnsi="宋体" w:eastAsia="宋体" w:cs="Times New Roman"/>
          <w:color w:val="000000" w:themeColor="text1"/>
          <w:sz w:val="24"/>
          <w:szCs w:val="24"/>
          <w:highlight w:val="none"/>
          <w14:textFill>
            <w14:solidFill>
              <w14:schemeClr w14:val="tx1"/>
            </w14:solidFill>
          </w14:textFill>
        </w:rPr>
        <w:t>如果投标文件没有按上述规定密封并加盖印章，投标文件将予以拒绝，并退还给投标单位。</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14、投标截止时间</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Calibri" w:hAnsi="Calibri" w:eastAsia="宋体" w:cs="Times New Roman"/>
          <w:color w:val="000000" w:themeColor="text1"/>
          <w:sz w:val="24"/>
          <w:szCs w:val="24"/>
          <w:highlight w:val="none"/>
          <w14:textFill>
            <w14:solidFill>
              <w14:schemeClr w14:val="tx1"/>
            </w14:solidFill>
          </w14:textFill>
        </w:rPr>
        <w:t>投标截止时间：投标人应按投标人须知前附表中的规定，在投标文件递交截止时间之前将电子投标文件递交给招标人或招标代理机构</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15、投标文件的修改与撤回</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投标截止时间之前，投标人可对所递交的投标文件进行修改或撤回，但所递交的修改或撤回通知必须按招标文件的规定进行编制、密封、标志</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在包封上标明“修改”或“撤回”字样，并注明修改或撤回的时间</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和递交。投标截止时间之后，投标人不得修改或撤回投标文件。</w:t>
      </w: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（五）评  标</w:t>
      </w:r>
    </w:p>
    <w:p>
      <w:pPr>
        <w:adjustRightInd w:val="0"/>
        <w:snapToGrid w:val="0"/>
        <w:spacing w:line="360" w:lineRule="auto"/>
        <w:ind w:firstLine="472" w:firstLineChars="196"/>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16、评标方式及评标办法</w:t>
      </w:r>
    </w:p>
    <w:p>
      <w:pPr>
        <w:adjustRightInd w:val="0"/>
        <w:snapToGrid w:val="0"/>
        <w:spacing w:line="360" w:lineRule="auto"/>
        <w:ind w:left="425"/>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16.1.招标人按本须知前附表第15项规定的时间、地点公开开标。开标会由招标人或其委托的招标代理机构主持。</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16.2.</w:t>
      </w:r>
      <w:r>
        <w:rPr>
          <w:rFonts w:hint="eastAsia" w:ascii="宋体" w:hAnsi="宋体" w:eastAsia="宋体" w:cs="Times New Roman"/>
          <w:b/>
          <w:color w:val="000000" w:themeColor="text1"/>
          <w:sz w:val="24"/>
          <w:szCs w:val="24"/>
          <w:highlight w:val="none"/>
          <w14:textFill>
            <w14:solidFill>
              <w14:schemeClr w14:val="tx1"/>
            </w14:solidFill>
          </w14:textFill>
        </w:rPr>
        <w:t>评标办法采用最低投标报价法</w:t>
      </w:r>
      <w:r>
        <w:rPr>
          <w:rFonts w:hint="eastAsia" w:ascii="宋体" w:hAnsi="宋体" w:eastAsia="宋体" w:cs="Times New Roman"/>
          <w:color w:val="000000" w:themeColor="text1"/>
          <w:sz w:val="24"/>
          <w:szCs w:val="24"/>
          <w:highlight w:val="none"/>
          <w14:textFill>
            <w14:solidFill>
              <w14:schemeClr w14:val="tx1"/>
            </w14:solidFill>
          </w14:textFill>
        </w:rPr>
        <w:t>，最低有效报价为本项目中标候选人。</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17、投标文件有下述情形之一的，经招标人评审后按废标处理。</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17.1、投标文件中的投标函未加盖投标人的公章；</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17.2、投标文件中的投标函未加盖企业法定代表人（或企业法定代表人委托代理人）印章（或签字）的；</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17.3、如投标函加盖企业法定代表人委托代理人印章（或签字）的，企业法定代表人委托代理人没有合法、有效的委托书（原件）的；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17.4、投标人名称或组织结构与邀请时不一致的；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17.5、投标报价低于成本或者高于招标文件设定的最高投标限价的；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17.6、同一投标人提交两个及以上不同的投标文件或者投标报价，但招标文件要求提交备选投标的除外；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17.7、未按招标文件要求提供投标保证金的；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17.8、投标文件载明的招标项目完成期限超过招标文件规定的期限的；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17.9、投标文件提出了不能满足招标文件要求或招标人不能接受的工程验收、计量、价款结算和支付办法的；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17.10、不同投标人的投标文件以及投标文件制作过程出现了招标人认为不应当雷同的情况的； </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17.11、以他人的名义投标、串通投标、以行贿手段谋取中标或者以其他弄虚作假方式投标的；</w:t>
      </w:r>
    </w:p>
    <w:p>
      <w:pPr>
        <w:adjustRightInd w:val="0"/>
        <w:snapToGrid w:val="0"/>
        <w:spacing w:line="360" w:lineRule="auto"/>
        <w:ind w:left="425"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17.12、不符合招标文件有关暗标的要求。</w:t>
      </w:r>
    </w:p>
    <w:p>
      <w:pPr>
        <w:adjustRightInd w:val="0"/>
        <w:snapToGrid w:val="0"/>
        <w:spacing w:line="360" w:lineRule="auto"/>
        <w:ind w:left="425" w:firstLine="482"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招标文件未明列的无效标条款,不得作为否决投标、判定无效的依据。</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18、授予合同</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招标工程设计合同授予其投标文件在实质上响应招标文件要求和按本文件规定所确定的中标人。招标人在授予合同之前有权对投标人递交的投标文件资料进行核实，投标人应对投标文件资料的真实性负责，如被发现其所提交的资料不真实，招标人将视其为以弄虚作假方式骗取中标，其中标无效，投标保证金不予退还，投标人同时依法承担相应的法律责任。给招标人造成损失的，投标人应依法承担赔偿责任。</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19、中标通知</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招标人</w:t>
      </w:r>
      <w:r>
        <w:rPr>
          <w:rFonts w:hint="eastAsia" w:ascii="宋体" w:hAnsi="宋体" w:eastAsia="宋体" w:cs="Times New Roman"/>
          <w:color w:val="000000" w:themeColor="text1"/>
          <w:sz w:val="24"/>
          <w:szCs w:val="24"/>
          <w:highlight w:val="none"/>
          <w14:textFill>
            <w14:solidFill>
              <w14:schemeClr w14:val="tx1"/>
            </w14:solidFill>
          </w14:textFill>
        </w:rPr>
        <w:t>以书面形式</w:t>
      </w:r>
      <w:r>
        <w:rPr>
          <w:rFonts w:ascii="宋体" w:hAnsi="宋体" w:eastAsia="宋体" w:cs="Times New Roman"/>
          <w:color w:val="000000" w:themeColor="text1"/>
          <w:sz w:val="24"/>
          <w:szCs w:val="24"/>
          <w:highlight w:val="none"/>
          <w14:textFill>
            <w14:solidFill>
              <w14:schemeClr w14:val="tx1"/>
            </w14:solidFill>
          </w14:textFill>
        </w:rPr>
        <w:t>向中标人发出中标通知</w:t>
      </w:r>
      <w:r>
        <w:rPr>
          <w:rFonts w:hint="eastAsia" w:ascii="宋体" w:hAnsi="宋体" w:eastAsia="宋体" w:cs="Times New Roman"/>
          <w:color w:val="000000" w:themeColor="text1"/>
          <w:sz w:val="24"/>
          <w:szCs w:val="24"/>
          <w:highlight w:val="none"/>
          <w14:textFill>
            <w14:solidFill>
              <w14:schemeClr w14:val="tx1"/>
            </w14:solidFill>
          </w14:textFill>
        </w:rPr>
        <w:t>书。</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20、设计合同的签订</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20.1.中标人在收到中标通知书后应在前附表第17项规定的时间内派代表在中标通知书中规定的地点与招标人联系商定签订合同事宜。</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20.2.中标人如不按本须知第27.1款的规定与招标人订立合同，则招标人将取消其中标资格，投标保证金不予退还，投标人同时依法承担相应的法律责任。给招标人造成损失的，投标人还应当承担赔偿责任。</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20.3.招标人无正当理由不与中标人订立合同，则应依法承担相应的法律责任并对中标人的损失予以赔偿。</w:t>
      </w:r>
    </w:p>
    <w:p>
      <w:pPr>
        <w:adjustRightInd w:val="0"/>
        <w:snapToGrid w:val="0"/>
        <w:spacing w:line="360" w:lineRule="auto"/>
        <w:ind w:left="425" w:firstLine="482" w:firstLineChars="200"/>
        <w:rPr>
          <w:rFonts w:ascii="宋体" w:hAnsi="宋体" w:eastAsia="宋体" w:cs="Times New Roman"/>
          <w:b/>
          <w:color w:val="000000" w:themeColor="text1"/>
          <w:sz w:val="24"/>
          <w:szCs w:val="24"/>
          <w:highlight w:val="none"/>
          <w14:textFill>
            <w14:solidFill>
              <w14:schemeClr w14:val="tx1"/>
            </w14:solidFill>
          </w14:textFill>
        </w:rPr>
      </w:pPr>
      <w:r>
        <w:rPr>
          <w:rFonts w:hint="eastAsia" w:ascii="宋体" w:hAnsi="宋体" w:eastAsia="宋体" w:cs="Times New Roman"/>
          <w:b/>
          <w:color w:val="000000" w:themeColor="text1"/>
          <w:sz w:val="24"/>
          <w:szCs w:val="24"/>
          <w:highlight w:val="none"/>
          <w14:textFill>
            <w14:solidFill>
              <w14:schemeClr w14:val="tx1"/>
            </w14:solidFill>
          </w14:textFill>
        </w:rPr>
        <w:t>21、取消中标资格条件</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投标人如发生以下情况之一的，将被取消中标资格，并不予退还其投标保证金：</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21.1.中标人在与招标人签订合同时另行加入不合理条件；</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21.2.中标人不履行投标文件所作的承诺；</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21.3.中标人有违法行为；</w:t>
      </w:r>
    </w:p>
    <w:p>
      <w:pPr>
        <w:adjustRightInd w:val="0"/>
        <w:snapToGrid w:val="0"/>
        <w:spacing w:line="360" w:lineRule="auto"/>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21.4.若发生中标人被取消中标资格的，则由招标人依照评委会推荐的中标候选人排序依次递补确定中标人。</w:t>
      </w:r>
    </w:p>
    <w:p>
      <w:pPr>
        <w:keepNext/>
        <w:keepLines/>
        <w:spacing w:before="260" w:after="260" w:line="240" w:lineRule="atLeast"/>
        <w:jc w:val="center"/>
        <w:outlineLvl w:val="2"/>
        <w:rPr>
          <w:rFonts w:ascii="宋体" w:hAnsi="宋体" w:eastAsia="宋体" w:cs="Times New Roman"/>
          <w:b/>
          <w:bCs/>
          <w:color w:val="000000" w:themeColor="text1"/>
          <w:sz w:val="28"/>
          <w:szCs w:val="28"/>
          <w:highlight w:val="none"/>
          <w14:textFill>
            <w14:solidFill>
              <w14:schemeClr w14:val="tx1"/>
            </w14:solidFill>
          </w14:textFill>
        </w:rPr>
      </w:pPr>
      <w:r>
        <w:rPr>
          <w:rFonts w:hint="eastAsia" w:ascii="宋体" w:hAnsi="宋体" w:eastAsia="宋体" w:cs="Times New Roman"/>
          <w:b/>
          <w:bCs/>
          <w:color w:val="000000" w:themeColor="text1"/>
          <w:sz w:val="28"/>
          <w:szCs w:val="28"/>
          <w:highlight w:val="none"/>
          <w14:textFill>
            <w14:solidFill>
              <w14:schemeClr w14:val="tx1"/>
            </w14:solidFill>
          </w14:textFill>
        </w:rPr>
        <w:t>（六）其他注意事项</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22、知识产权</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bookmarkStart w:id="9" w:name="_Toc289788408"/>
      <w:r>
        <w:rPr>
          <w:rFonts w:hint="eastAsia" w:ascii="宋体" w:hAnsi="宋体" w:eastAsia="宋体" w:cs="Times New Roman"/>
          <w:color w:val="000000" w:themeColor="text1"/>
          <w:sz w:val="24"/>
          <w:szCs w:val="24"/>
          <w:highlight w:val="none"/>
          <w14:textFill>
            <w14:solidFill>
              <w14:schemeClr w14:val="tx1"/>
            </w14:solidFill>
          </w14:textFill>
        </w:rPr>
        <w:t>23、解释权</w:t>
      </w:r>
      <w:bookmarkEnd w:id="9"/>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w:t>
      </w:r>
      <w:bookmarkStart w:id="16" w:name="_GoBack"/>
      <w:bookmarkEnd w:id="16"/>
      <w:r>
        <w:rPr>
          <w:rFonts w:hint="eastAsia" w:ascii="宋体" w:hAnsi="宋体" w:eastAsia="宋体" w:cs="Times New Roman"/>
          <w:color w:val="000000" w:themeColor="text1"/>
          <w:sz w:val="24"/>
          <w:szCs w:val="24"/>
          <w:highlight w:val="none"/>
          <w14:textFill>
            <w14:solidFill>
              <w14:schemeClr w14:val="tx1"/>
            </w14:solidFill>
          </w14:textFill>
        </w:rPr>
        <w:t>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w:t>
      </w:r>
      <w:r>
        <w:rPr>
          <w:rFonts w:hint="eastAsia" w:ascii="宋体" w:hAnsi="宋体" w:eastAsia="宋体" w:cs="仿宋_GB2312"/>
          <w:color w:val="000000" w:themeColor="text1"/>
          <w:sz w:val="24"/>
          <w:szCs w:val="24"/>
          <w:highlight w:val="none"/>
          <w14:textFill>
            <w14:solidFill>
              <w14:schemeClr w14:val="tx1"/>
            </w14:solidFill>
          </w14:textFill>
        </w:rPr>
        <w:t>释。</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24、异议的提出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24.1异议受理的机构、电话、传真、电子信箱、通讯地址：</w:t>
      </w:r>
      <w:r>
        <w:rPr>
          <w:rFonts w:ascii="宋体" w:hAnsi="宋体" w:eastAsia="宋体" w:cs="仿宋_GB2312"/>
          <w:color w:val="000000" w:themeColor="text1"/>
          <w:sz w:val="24"/>
          <w:szCs w:val="24"/>
          <w:highlight w:val="none"/>
          <w14:textFill>
            <w14:solidFill>
              <w14:schemeClr w14:val="tx1"/>
            </w14:solidFill>
          </w14:textFill>
        </w:rPr>
        <w:t>见投标人须知前附表。</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24.2 异议提出的期限规定如下：</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（1）对资格预审文件有异议的，潜在投标人或者其他利害关系人应当在提交资格预审申请文件截止时间</w:t>
      </w:r>
      <w:r>
        <w:rPr>
          <w:rFonts w:ascii="宋体" w:hAnsi="宋体" w:eastAsia="宋体" w:cs="仿宋_GB2312"/>
          <w:color w:val="000000" w:themeColor="text1"/>
          <w:sz w:val="24"/>
          <w:szCs w:val="24"/>
          <w:highlight w:val="none"/>
          <w14:textFill>
            <w14:solidFill>
              <w14:schemeClr w14:val="tx1"/>
            </w14:solidFill>
          </w14:textFill>
        </w:rPr>
        <w:t>2</w:t>
      </w:r>
      <w:r>
        <w:rPr>
          <w:rFonts w:hint="eastAsia" w:ascii="宋体" w:hAnsi="宋体" w:eastAsia="宋体" w:cs="仿宋_GB2312"/>
          <w:color w:val="000000" w:themeColor="text1"/>
          <w:sz w:val="24"/>
          <w:szCs w:val="24"/>
          <w:highlight w:val="none"/>
          <w14:textFill>
            <w14:solidFill>
              <w14:schemeClr w14:val="tx1"/>
            </w14:solidFill>
          </w14:textFill>
        </w:rPr>
        <w:t>日前提出；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（2）对招标文件有异议的，潜在投标人或者其他利害关系人应当在投标截止时间</w:t>
      </w:r>
      <w:r>
        <w:rPr>
          <w:rFonts w:ascii="宋体" w:hAnsi="宋体" w:eastAsia="宋体" w:cs="仿宋_GB2312"/>
          <w:color w:val="000000" w:themeColor="text1"/>
          <w:sz w:val="24"/>
          <w:szCs w:val="24"/>
          <w:highlight w:val="none"/>
          <w14:textFill>
            <w14:solidFill>
              <w14:schemeClr w14:val="tx1"/>
            </w14:solidFill>
          </w14:textFill>
        </w:rPr>
        <w:t>10</w:t>
      </w:r>
      <w:r>
        <w:rPr>
          <w:rFonts w:hint="eastAsia" w:ascii="宋体" w:hAnsi="宋体" w:eastAsia="宋体" w:cs="仿宋_GB2312"/>
          <w:color w:val="000000" w:themeColor="text1"/>
          <w:sz w:val="24"/>
          <w:szCs w:val="24"/>
          <w:highlight w:val="none"/>
          <w14:textFill>
            <w14:solidFill>
              <w14:schemeClr w14:val="tx1"/>
            </w14:solidFill>
          </w14:textFill>
        </w:rPr>
        <w:t>日前提出，其中对采用合理价随机确定中标人法发包的，在提交投标文件截止时间</w:t>
      </w:r>
      <w:r>
        <w:rPr>
          <w:rFonts w:ascii="宋体" w:hAnsi="宋体" w:eastAsia="宋体" w:cs="仿宋_GB2312"/>
          <w:color w:val="000000" w:themeColor="text1"/>
          <w:sz w:val="24"/>
          <w:szCs w:val="24"/>
          <w:highlight w:val="none"/>
          <w14:textFill>
            <w14:solidFill>
              <w14:schemeClr w14:val="tx1"/>
            </w14:solidFill>
          </w14:textFill>
        </w:rPr>
        <w:t>1</w:t>
      </w:r>
      <w:r>
        <w:rPr>
          <w:rFonts w:hint="eastAsia" w:ascii="宋体" w:hAnsi="宋体" w:eastAsia="宋体" w:cs="仿宋_GB2312"/>
          <w:color w:val="000000" w:themeColor="text1"/>
          <w:sz w:val="24"/>
          <w:szCs w:val="24"/>
          <w:highlight w:val="none"/>
          <w14:textFill>
            <w14:solidFill>
              <w14:schemeClr w14:val="tx1"/>
            </w14:solidFill>
          </w14:textFill>
        </w:rPr>
        <w:t>日前提出；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（3）对资格预审不合格结果有异议的，应在资格预审未入围结果公示期内提出；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（4）对开标有异议的，应当在开标现场提出；开标结束后投标人不得对开标事项再提出异议。</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（5）对评标结果有异议的，投标人或者其他利害关系人应当在中标候选人的公示期间提出。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24.3异议书格式（附后）</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25、投诉的提出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25.1投诉受理的机构、电话、传真、电子信箱、通讯地址：</w:t>
      </w:r>
      <w:r>
        <w:rPr>
          <w:rFonts w:ascii="宋体" w:hAnsi="宋体" w:eastAsia="宋体" w:cs="仿宋_GB2312"/>
          <w:color w:val="000000" w:themeColor="text1"/>
          <w:sz w:val="24"/>
          <w:szCs w:val="24"/>
          <w:highlight w:val="none"/>
          <w14:textFill>
            <w14:solidFill>
              <w14:schemeClr w14:val="tx1"/>
            </w14:solidFill>
          </w14:textFill>
        </w:rPr>
        <w:t>见投标人须知前附表。</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25.2 投诉提出的期限规定如下：</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ascii="宋体" w:hAnsi="宋体" w:eastAsia="宋体" w:cs="仿宋_GB2312"/>
          <w:color w:val="000000" w:themeColor="text1"/>
          <w:sz w:val="24"/>
          <w:szCs w:val="24"/>
          <w:highlight w:val="none"/>
          <w14:textFill>
            <w14:solidFill>
              <w14:schemeClr w14:val="tx1"/>
            </w14:solidFill>
          </w14:textFill>
        </w:rPr>
        <w:t>投标人或者其他利害关系人认为招标投标活动不符合法律、行政法规规定的，可以自知道或者应当知道之日起10日内向有关行政监督部门投诉。投诉应当有明确的请求和必要的证明材料。</w:t>
      </w:r>
      <w:r>
        <w:rPr>
          <w:rFonts w:hint="eastAsia" w:ascii="宋体" w:hAnsi="宋体" w:eastAsia="宋体" w:cs="仿宋_GB2312"/>
          <w:color w:val="000000" w:themeColor="text1"/>
          <w:sz w:val="24"/>
          <w:szCs w:val="24"/>
          <w:highlight w:val="none"/>
          <w14:textFill>
            <w14:solidFill>
              <w14:schemeClr w14:val="tx1"/>
            </w14:solidFill>
          </w14:textFill>
        </w:rPr>
        <w:t>对依法应当在投诉前提出异议的事项，投诉时应当同时附上异议书和招标人异议答复函。</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对资格预审公告、招标公告、资格预审文件、招标文件、招标控制价、资格预审结果、评标结果提出投诉的，以其发布或者公示之日作为投诉人知道或者应当知道之日。</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25.3投诉书格式（附后）</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附：</w:t>
      </w:r>
    </w:p>
    <w:p>
      <w:pPr>
        <w:adjustRightInd w:val="0"/>
        <w:snapToGrid w:val="0"/>
        <w:spacing w:line="360" w:lineRule="auto"/>
        <w:ind w:firstLine="482" w:firstLineChars="200"/>
        <w:jc w:val="center"/>
        <w:rPr>
          <w:rFonts w:ascii="宋体" w:hAnsi="宋体" w:eastAsia="宋体" w:cs="Times New Roman"/>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异议书（格式）</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项目名称：</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住所地：邮编：</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法定代表人：联系电话</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异议人授权代表：性别：年龄：</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住址：联系电话：</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提起异议事项的基本事实：</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相关请求及主张：</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有效线索和相关证明材料：</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异议人与提起项目有利害关系的证明材料：</w:t>
      </w:r>
    </w:p>
    <w:p>
      <w:pPr>
        <w:adjustRightInd w:val="0"/>
        <w:snapToGrid w:val="0"/>
        <w:spacing w:line="360" w:lineRule="auto"/>
        <w:ind w:firstLine="480" w:firstLineChars="200"/>
        <w:jc w:val="center"/>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异议人（公章）：</w:t>
      </w:r>
    </w:p>
    <w:p>
      <w:pPr>
        <w:adjustRightInd w:val="0"/>
        <w:snapToGrid w:val="0"/>
        <w:spacing w:line="360" w:lineRule="auto"/>
        <w:ind w:firstLine="480" w:firstLineChars="200"/>
        <w:jc w:val="center"/>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法定代表人或授权代表（签字）</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年月日</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a</w:t>
      </w:r>
      <w:r>
        <w:rPr>
          <w:rFonts w:ascii="宋体" w:hAnsi="宋体" w:eastAsia="宋体" w:cs="仿宋_GB2312"/>
          <w:color w:val="000000" w:themeColor="text1"/>
          <w:sz w:val="24"/>
          <w:szCs w:val="24"/>
          <w:highlight w:val="none"/>
          <w14:textFill>
            <w14:solidFill>
              <w14:schemeClr w14:val="tx1"/>
            </w14:solidFill>
          </w14:textFill>
        </w:rPr>
        <w:t>.</w:t>
      </w:r>
      <w:r>
        <w:rPr>
          <w:rFonts w:hint="eastAsia" w:ascii="宋体" w:hAnsi="宋体" w:eastAsia="宋体" w:cs="仿宋_GB2312"/>
          <w:color w:val="000000" w:themeColor="text1"/>
          <w:sz w:val="24"/>
          <w:szCs w:val="24"/>
          <w:highlight w:val="none"/>
          <w14:textFill>
            <w14:solidFill>
              <w14:schemeClr w14:val="tx1"/>
            </w14:solidFill>
          </w14:textFill>
        </w:rPr>
        <w:t>异议人是法人的，异议书必须由其法定代表人或者授权代表签字并盖章；其他组织或者自然人提出异议的，异议书必须由其主要负责人或者异议人本人签字，并附有效身份证明复印件。</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b</w:t>
      </w:r>
      <w:r>
        <w:rPr>
          <w:rFonts w:ascii="宋体" w:hAnsi="宋体" w:eastAsia="宋体" w:cs="仿宋_GB2312"/>
          <w:color w:val="000000" w:themeColor="text1"/>
          <w:sz w:val="24"/>
          <w:szCs w:val="24"/>
          <w:highlight w:val="none"/>
          <w14:textFill>
            <w14:solidFill>
              <w14:schemeClr w14:val="tx1"/>
            </w14:solidFill>
          </w14:textFill>
        </w:rPr>
        <w:t>.</w:t>
      </w:r>
      <w:r>
        <w:rPr>
          <w:rFonts w:hint="eastAsia" w:ascii="宋体" w:hAnsi="宋体" w:eastAsia="宋体" w:cs="仿宋_GB2312"/>
          <w:color w:val="000000" w:themeColor="text1"/>
          <w:sz w:val="24"/>
          <w:szCs w:val="24"/>
          <w:highlight w:val="none"/>
          <w14:textFill>
            <w14:solidFill>
              <w14:schemeClr w14:val="tx1"/>
            </w14:solidFill>
          </w14:textFill>
        </w:rPr>
        <w:t>异议书有关材料是外文的，异议人应当同时提供其中文译本。</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r>
        <w:rPr>
          <w:rFonts w:hint="eastAsia" w:ascii="宋体" w:hAnsi="宋体" w:eastAsia="宋体" w:cs="仿宋_GB2312"/>
          <w:color w:val="000000" w:themeColor="text1"/>
          <w:sz w:val="24"/>
          <w:szCs w:val="24"/>
          <w:highlight w:val="none"/>
          <w14:textFill>
            <w14:solidFill>
              <w14:schemeClr w14:val="tx1"/>
            </w14:solidFill>
          </w14:textFill>
        </w:rPr>
        <w:t>c</w:t>
      </w:r>
      <w:r>
        <w:rPr>
          <w:rFonts w:ascii="宋体" w:hAnsi="宋体" w:eastAsia="宋体" w:cs="仿宋_GB2312"/>
          <w:color w:val="000000" w:themeColor="text1"/>
          <w:sz w:val="24"/>
          <w:szCs w:val="24"/>
          <w:highlight w:val="none"/>
          <w14:textFill>
            <w14:solidFill>
              <w14:schemeClr w14:val="tx1"/>
            </w14:solidFill>
          </w14:textFill>
        </w:rPr>
        <w:t>.</w:t>
      </w:r>
      <w:r>
        <w:rPr>
          <w:rFonts w:hint="eastAsia" w:ascii="宋体" w:hAnsi="宋体" w:eastAsia="宋体" w:cs="仿宋_GB2312"/>
          <w:color w:val="000000" w:themeColor="text1"/>
          <w:sz w:val="24"/>
          <w:szCs w:val="24"/>
          <w:highlight w:val="none"/>
          <w14:textFill>
            <w14:solidFill>
              <w14:schemeClr w14:val="tx1"/>
            </w14:solidFill>
          </w14:textFill>
        </w:rPr>
        <w:t>异议人可以自己直接提交异议书，也可以委托代理人办理异议事务。代理人办理异议事务时，应当将授权委托书连同异议书一并提交给招标人。授权委托书应当明确有关委托代理权限和事项。</w:t>
      </w:r>
    </w:p>
    <w:p>
      <w:pPr>
        <w:adjustRightInd w:val="0"/>
        <w:snapToGrid w:val="0"/>
        <w:spacing w:line="360" w:lineRule="auto"/>
        <w:ind w:firstLine="480" w:firstLineChars="200"/>
        <w:rPr>
          <w:rFonts w:ascii="宋体" w:hAnsi="宋体" w:eastAsia="宋体" w:cs="仿宋_GB2312"/>
          <w:color w:val="000000" w:themeColor="text1"/>
          <w:sz w:val="24"/>
          <w:szCs w:val="24"/>
          <w:highlight w:val="none"/>
          <w14:textFill>
            <w14:solidFill>
              <w14:schemeClr w14:val="tx1"/>
            </w14:solidFill>
          </w14:textFill>
        </w:rPr>
      </w:pPr>
    </w:p>
    <w:p>
      <w:pPr>
        <w:adjustRightInd w:val="0"/>
        <w:snapToGrid w:val="0"/>
        <w:spacing w:line="42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sectPr>
          <w:pgSz w:w="11907" w:h="16840"/>
          <w:pgMar w:top="1191" w:right="1247" w:bottom="1191" w:left="1418" w:header="851" w:footer="992" w:gutter="0"/>
          <w:cols w:space="720" w:num="1"/>
          <w:titlePg/>
          <w:docGrid w:linePitch="312" w:charSpace="0"/>
        </w:sectPr>
      </w:pPr>
    </w:p>
    <w:p>
      <w:pPr>
        <w:adjustRightInd w:val="0"/>
        <w:snapToGrid w:val="0"/>
        <w:spacing w:line="42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p>
    <w:p>
      <w:pPr>
        <w:adjustRightInd w:val="0"/>
        <w:snapToGrid w:val="0"/>
        <w:spacing w:line="360" w:lineRule="auto"/>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 xml:space="preserve">第三章  </w:t>
      </w:r>
      <w:r>
        <w:rPr>
          <w:rFonts w:hint="eastAsia" w:ascii="宋体" w:hAnsi="宋体" w:eastAsia="宋体" w:cs="Times New Roman"/>
          <w:b/>
          <w:color w:val="000000" w:themeColor="text1"/>
          <w:sz w:val="32"/>
          <w:szCs w:val="20"/>
          <w:highlight w:val="none"/>
          <w:lang w:eastAsia="zh-CN"/>
          <w14:textFill>
            <w14:solidFill>
              <w14:schemeClr w14:val="tx1"/>
            </w14:solidFill>
          </w14:textFill>
        </w:rPr>
        <w:t>勘察</w:t>
      </w:r>
      <w:r>
        <w:rPr>
          <w:rFonts w:hint="eastAsia" w:ascii="宋体" w:hAnsi="宋体" w:eastAsia="宋体" w:cs="Times New Roman"/>
          <w:b/>
          <w:color w:val="000000" w:themeColor="text1"/>
          <w:sz w:val="32"/>
          <w:szCs w:val="20"/>
          <w:highlight w:val="none"/>
          <w14:textFill>
            <w14:solidFill>
              <w14:schemeClr w14:val="tx1"/>
            </w14:solidFill>
          </w14:textFill>
        </w:rPr>
        <w:t>设计</w:t>
      </w:r>
      <w:r>
        <w:rPr>
          <w:rFonts w:ascii="宋体" w:hAnsi="宋体" w:eastAsia="宋体" w:cs="Times New Roman"/>
          <w:b/>
          <w:color w:val="000000" w:themeColor="text1"/>
          <w:sz w:val="32"/>
          <w:szCs w:val="20"/>
          <w:highlight w:val="none"/>
          <w14:textFill>
            <w14:solidFill>
              <w14:schemeClr w14:val="tx1"/>
            </w14:solidFill>
          </w14:textFill>
        </w:rPr>
        <w:t>要求</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本项目</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设计中标人，必须严格执行国家的相关法律、法规和规范和地方的有关规定，应根据本次建设的特点、</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设计标准及业主方的补充要求对本项目进行</w:t>
      </w:r>
      <w:r>
        <w:rPr>
          <w:rFonts w:ascii="宋体" w:hAnsi="宋体" w:eastAsia="宋体" w:cs="Times New Roman"/>
          <w:color w:val="000000" w:themeColor="text1"/>
          <w:sz w:val="24"/>
          <w:szCs w:val="24"/>
          <w:highlight w:val="none"/>
          <w14:textFill>
            <w14:solidFill>
              <w14:schemeClr w14:val="tx1"/>
            </w14:solidFill>
          </w14:textFill>
        </w:rPr>
        <w:t>施工图设计</w:t>
      </w:r>
      <w:r>
        <w:rPr>
          <w:rFonts w:hint="eastAsia" w:ascii="宋体" w:hAnsi="宋体" w:eastAsia="宋体" w:cs="Times New Roman"/>
          <w:color w:val="000000" w:themeColor="text1"/>
          <w:sz w:val="24"/>
          <w:szCs w:val="24"/>
          <w:highlight w:val="none"/>
          <w14:textFill>
            <w14:solidFill>
              <w14:schemeClr w14:val="tx1"/>
            </w14:solidFill>
          </w14:textFill>
        </w:rPr>
        <w:t>等</w:t>
      </w:r>
      <w:r>
        <w:rPr>
          <w:rFonts w:ascii="宋体" w:hAnsi="宋体" w:eastAsia="宋体" w:cs="Times New Roman"/>
          <w:color w:val="000000" w:themeColor="text1"/>
          <w:sz w:val="24"/>
          <w:szCs w:val="24"/>
          <w:highlight w:val="none"/>
          <w14:textFill>
            <w14:solidFill>
              <w14:schemeClr w14:val="tx1"/>
            </w14:solidFill>
          </w14:textFill>
        </w:rPr>
        <w:t>。</w:t>
      </w:r>
    </w:p>
    <w:p>
      <w:pPr>
        <w:spacing w:line="440" w:lineRule="exact"/>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32"/>
          <w:szCs w:val="32"/>
          <w:highlight w:val="none"/>
          <w14:textFill>
            <w14:solidFill>
              <w14:schemeClr w14:val="tx1"/>
            </w14:solidFill>
          </w14:textFill>
        </w:rPr>
        <w:sectPr>
          <w:pgSz w:w="11907" w:h="16840"/>
          <w:pgMar w:top="1191" w:right="1247" w:bottom="1191" w:left="1418" w:header="851" w:footer="992" w:gutter="0"/>
          <w:cols w:space="720" w:num="1"/>
          <w:titlePg/>
          <w:docGrid w:linePitch="312" w:charSpace="0"/>
        </w:sectPr>
      </w:pPr>
    </w:p>
    <w:p>
      <w:pPr>
        <w:spacing w:line="44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440" w:lineRule="exact"/>
        <w:jc w:val="center"/>
        <w:rPr>
          <w:rFonts w:ascii="宋体" w:hAnsi="宋体" w:eastAsia="宋体" w:cs="Times New Roman"/>
          <w:b/>
          <w:color w:val="000000" w:themeColor="text1"/>
          <w:szCs w:val="24"/>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第四章   评标办法</w:t>
      </w:r>
    </w:p>
    <w:p>
      <w:pPr>
        <w:autoSpaceDN w:val="0"/>
        <w:spacing w:line="400" w:lineRule="exact"/>
        <w:ind w:firstLine="482" w:firstLineChars="200"/>
        <w:rPr>
          <w:rFonts w:ascii="宋体" w:hAnsi="宋体" w:eastAsia="宋体" w:cs="Times New Roman"/>
          <w:b/>
          <w:color w:val="000000" w:themeColor="text1"/>
          <w:sz w:val="24"/>
          <w:szCs w:val="25"/>
          <w:highlight w:val="none"/>
          <w14:textFill>
            <w14:solidFill>
              <w14:schemeClr w14:val="tx1"/>
            </w14:solidFill>
          </w14:textFill>
        </w:rPr>
      </w:pPr>
      <w:r>
        <w:rPr>
          <w:rFonts w:hint="eastAsia" w:ascii="宋体" w:hAnsi="宋体" w:eastAsia="宋体" w:cs="Times New Roman"/>
          <w:b/>
          <w:color w:val="000000" w:themeColor="text1"/>
          <w:sz w:val="24"/>
          <w:szCs w:val="25"/>
          <w:highlight w:val="none"/>
          <w14:textFill>
            <w14:solidFill>
              <w14:schemeClr w14:val="tx1"/>
            </w14:solidFill>
          </w14:textFill>
        </w:rPr>
        <w:t xml:space="preserve">1、投标文件应包括： </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1.1、法定代表人授权委托书及委托代理人身份证复印件（如有授权）；</w:t>
      </w:r>
    </w:p>
    <w:p>
      <w:pPr>
        <w:adjustRightInd w:val="0"/>
        <w:snapToGrid w:val="0"/>
        <w:spacing w:line="360" w:lineRule="auto"/>
        <w:ind w:firstLine="480" w:firstLineChars="200"/>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w:t>
      </w:r>
      <w:r>
        <w:rPr>
          <w:rFonts w:hint="eastAsia" w:ascii="宋体" w:hAnsi="宋体" w:eastAsia="宋体" w:cs="宋体"/>
          <w:color w:val="000000" w:themeColor="text1"/>
          <w:kern w:val="0"/>
          <w:sz w:val="24"/>
          <w:szCs w:val="24"/>
          <w:highlight w:val="none"/>
          <w14:textFill>
            <w14:solidFill>
              <w14:schemeClr w14:val="tx1"/>
            </w14:solidFill>
          </w14:textFill>
        </w:rPr>
        <w:t>营业执照；</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1.3、资质证书；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1.4、</w:t>
      </w:r>
      <w:r>
        <w:rPr>
          <w:rFonts w:hint="eastAsia" w:ascii="宋体" w:hAnsi="宋体" w:eastAsia="宋体" w:cs="Times New Roman"/>
          <w:color w:val="000000" w:themeColor="text1"/>
          <w:sz w:val="24"/>
          <w:szCs w:val="24"/>
          <w:highlight w:val="none"/>
          <w14:textFill>
            <w14:solidFill>
              <w14:schemeClr w14:val="tx1"/>
            </w14:solidFill>
          </w14:textFill>
        </w:rPr>
        <w:t>投标函；</w:t>
      </w:r>
    </w:p>
    <w:p>
      <w:pPr>
        <w:adjustRightInd w:val="0"/>
        <w:snapToGrid w:val="0"/>
        <w:spacing w:line="360" w:lineRule="auto"/>
        <w:ind w:firstLine="480" w:firstLineChars="200"/>
        <w:rPr>
          <w:rFonts w:ascii="幼圆"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1.5、</w:t>
      </w:r>
      <w:r>
        <w:rPr>
          <w:rFonts w:hint="eastAsia" w:ascii="幼圆" w:hAnsi="Times New Roman" w:eastAsia="宋体" w:cs="Times New Roman"/>
          <w:color w:val="000000" w:themeColor="text1"/>
          <w:sz w:val="24"/>
          <w:szCs w:val="24"/>
          <w:highlight w:val="none"/>
          <w14:textFill>
            <w14:solidFill>
              <w14:schemeClr w14:val="tx1"/>
            </w14:solidFill>
          </w14:textFill>
        </w:rPr>
        <w:t>拟派项目负责人职称证书；</w:t>
      </w:r>
    </w:p>
    <w:p>
      <w:pPr>
        <w:adjustRightInd w:val="0"/>
        <w:snapToGrid w:val="0"/>
        <w:spacing w:line="360" w:lineRule="auto"/>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.6、投标企业所在地社保机构出具的由企业为拟派项目负责人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w:t>
      </w:r>
      <w:r>
        <w:rPr>
          <w:rFonts w:hint="eastAsia" w:ascii="宋体" w:hAnsi="宋体" w:eastAsia="宋体" w:cs="宋体"/>
          <w:color w:val="000000" w:themeColor="text1"/>
          <w:kern w:val="0"/>
          <w:sz w:val="24"/>
          <w:szCs w:val="24"/>
          <w:highlight w:val="none"/>
          <w14:textFill>
            <w14:solidFill>
              <w14:schemeClr w14:val="tx1"/>
            </w14:solidFill>
          </w14:textFill>
        </w:rPr>
        <w:t>缴纳的 2020年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月至202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0"/>
          <w:sz w:val="24"/>
          <w:szCs w:val="24"/>
          <w:highlight w:val="none"/>
          <w14:textFill>
            <w14:solidFill>
              <w14:schemeClr w14:val="tx1"/>
            </w14:solidFill>
          </w14:textFill>
        </w:rPr>
        <w:t>月养老保险缴费证明复印件；</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宋体"/>
          <w:color w:val="000000" w:themeColor="text1"/>
          <w:kern w:val="0"/>
          <w:sz w:val="24"/>
          <w:szCs w:val="24"/>
          <w:highlight w:val="none"/>
          <w14:textFill>
            <w14:solidFill>
              <w14:schemeClr w14:val="tx1"/>
            </w14:solidFill>
          </w14:textFill>
        </w:rPr>
        <w:t>拟派项目负责人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及授权委托人有效的劳动合同</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napToGrid w:val="0"/>
        <w:spacing w:line="360" w:lineRule="auto"/>
        <w:ind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8</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相关的企业业绩</w:t>
      </w:r>
      <w:r>
        <w:rPr>
          <w:rFonts w:hint="eastAsia" w:ascii="宋体" w:hAnsi="宋体" w:eastAsia="宋体" w:cs="Times New Roman"/>
          <w:color w:val="000000" w:themeColor="text1"/>
          <w:sz w:val="24"/>
          <w:szCs w:val="24"/>
          <w:highlight w:val="none"/>
          <w14:textFill>
            <w14:solidFill>
              <w14:schemeClr w14:val="tx1"/>
            </w14:solidFill>
          </w14:textFill>
        </w:rPr>
        <w:t>。</w:t>
      </w:r>
    </w:p>
    <w:p>
      <w:pPr>
        <w:pStyle w:val="2"/>
        <w:ind w:firstLine="480" w:firstLineChars="200"/>
        <w:jc w:val="both"/>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、声明函。</w:t>
      </w:r>
    </w:p>
    <w:p>
      <w:pPr>
        <w:pStyle w:val="2"/>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t xml:space="preserve">《资格后审审查标准》 </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816"/>
        <w:gridCol w:w="2565"/>
        <w:gridCol w:w="3180"/>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Align w:val="center"/>
          </w:tcPr>
          <w:p>
            <w:pPr>
              <w:bidi w:val="0"/>
              <w:jc w:val="center"/>
              <w:rPr>
                <w:rFonts w:hint="eastAsia"/>
                <w:highlight w:val="none"/>
                <w:lang w:val="en-US" w:eastAsia="zh-CN"/>
              </w:rPr>
            </w:pPr>
            <w:r>
              <w:rPr>
                <w:rFonts w:hint="eastAsia"/>
                <w:highlight w:val="none"/>
                <w:lang w:val="en-US" w:eastAsia="zh-CN"/>
              </w:rPr>
              <w:t>序号</w:t>
            </w:r>
          </w:p>
        </w:tc>
        <w:tc>
          <w:tcPr>
            <w:tcW w:w="1816" w:type="dxa"/>
            <w:vAlign w:val="center"/>
          </w:tcPr>
          <w:p>
            <w:pPr>
              <w:bidi w:val="0"/>
              <w:jc w:val="center"/>
              <w:rPr>
                <w:rFonts w:hint="default"/>
                <w:highlight w:val="none"/>
                <w:lang w:val="en-US" w:eastAsia="zh-CN"/>
              </w:rPr>
            </w:pPr>
            <w:r>
              <w:rPr>
                <w:rFonts w:hint="eastAsia"/>
                <w:highlight w:val="none"/>
                <w:lang w:val="en-US" w:eastAsia="zh-CN"/>
              </w:rPr>
              <w:t>项目内容</w:t>
            </w:r>
          </w:p>
        </w:tc>
        <w:tc>
          <w:tcPr>
            <w:tcW w:w="2565" w:type="dxa"/>
            <w:vAlign w:val="center"/>
          </w:tcPr>
          <w:p>
            <w:pPr>
              <w:bidi w:val="0"/>
              <w:jc w:val="center"/>
              <w:rPr>
                <w:rFonts w:hint="default"/>
                <w:highlight w:val="none"/>
                <w:lang w:val="en-US" w:eastAsia="zh-CN"/>
              </w:rPr>
            </w:pPr>
            <w:r>
              <w:rPr>
                <w:rFonts w:hint="eastAsia"/>
                <w:highlight w:val="none"/>
                <w:lang w:val="en-US" w:eastAsia="zh-CN"/>
              </w:rPr>
              <w:t>合格条件</w:t>
            </w:r>
          </w:p>
        </w:tc>
        <w:tc>
          <w:tcPr>
            <w:tcW w:w="3180" w:type="dxa"/>
            <w:vAlign w:val="center"/>
          </w:tcPr>
          <w:p>
            <w:pPr>
              <w:pStyle w:val="69"/>
              <w:spacing w:before="1"/>
              <w:jc w:val="center"/>
              <w:rPr>
                <w:rFonts w:hint="eastAsia"/>
                <w:highlight w:val="none"/>
                <w:lang w:val="en-US" w:eastAsia="zh-CN"/>
              </w:rPr>
            </w:pPr>
            <w:r>
              <w:rPr>
                <w:sz w:val="21"/>
                <w:highlight w:val="none"/>
              </w:rPr>
              <w:t>投标人具备的条件或说明</w:t>
            </w:r>
          </w:p>
        </w:tc>
        <w:tc>
          <w:tcPr>
            <w:tcW w:w="1191" w:type="dxa"/>
            <w:vAlign w:val="center"/>
          </w:tcPr>
          <w:p>
            <w:pPr>
              <w:bidi w:val="0"/>
              <w:jc w:val="center"/>
              <w:rPr>
                <w:rFonts w:hint="default"/>
                <w:highlight w:val="none"/>
                <w:lang w:val="en-US" w:eastAsia="zh-CN"/>
              </w:rPr>
            </w:pPr>
            <w:r>
              <w:rPr>
                <w:rFonts w:hint="eastAsia"/>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Align w:val="center"/>
          </w:tcPr>
          <w:p>
            <w:pPr>
              <w:bidi w:val="0"/>
              <w:jc w:val="center"/>
              <w:rPr>
                <w:rFonts w:hint="eastAsia" w:eastAsiaTheme="minorEastAsia"/>
                <w:highlight w:val="none"/>
                <w:lang w:val="en-US" w:eastAsia="zh-CN"/>
              </w:rPr>
            </w:pPr>
            <w:r>
              <w:rPr>
                <w:rFonts w:hint="eastAsia"/>
                <w:highlight w:val="none"/>
                <w:lang w:val="en-US" w:eastAsia="zh-CN"/>
              </w:rPr>
              <w:t>1</w:t>
            </w:r>
          </w:p>
        </w:tc>
        <w:tc>
          <w:tcPr>
            <w:tcW w:w="1816" w:type="dxa"/>
            <w:vAlign w:val="center"/>
          </w:tcPr>
          <w:p>
            <w:pPr>
              <w:bidi w:val="0"/>
              <w:jc w:val="center"/>
              <w:rPr>
                <w:rFonts w:hint="eastAsia" w:eastAsiaTheme="minorEastAsia"/>
                <w:highlight w:val="none"/>
                <w:lang w:val="en-US" w:eastAsia="zh-CN"/>
              </w:rPr>
            </w:pPr>
            <w:r>
              <w:rPr>
                <w:rFonts w:hint="eastAsia"/>
                <w:highlight w:val="none"/>
                <w:lang w:val="en-US" w:eastAsia="zh-CN"/>
              </w:rPr>
              <w:t>营业执照</w:t>
            </w:r>
          </w:p>
        </w:tc>
        <w:tc>
          <w:tcPr>
            <w:tcW w:w="2565" w:type="dxa"/>
            <w:vAlign w:val="center"/>
          </w:tcPr>
          <w:p>
            <w:pPr>
              <w:bidi w:val="0"/>
              <w:jc w:val="left"/>
              <w:rPr>
                <w:rFonts w:hint="eastAsia"/>
                <w:highlight w:val="none"/>
              </w:rPr>
            </w:pPr>
            <w:r>
              <w:rPr>
                <w:rFonts w:hint="eastAsia"/>
                <w:highlight w:val="none"/>
              </w:rPr>
              <w:t xml:space="preserve">持有效的营业执照或事业单位法人证书 </w:t>
            </w:r>
          </w:p>
        </w:tc>
        <w:tc>
          <w:tcPr>
            <w:tcW w:w="3180" w:type="dxa"/>
            <w:vAlign w:val="center"/>
          </w:tcPr>
          <w:p>
            <w:pPr>
              <w:bidi w:val="0"/>
              <w:jc w:val="left"/>
              <w:rPr>
                <w:rFonts w:hint="eastAsia"/>
                <w:highlight w:val="none"/>
              </w:rPr>
            </w:pPr>
            <w:r>
              <w:rPr>
                <w:rFonts w:hint="eastAsia"/>
                <w:highlight w:val="none"/>
              </w:rPr>
              <w:t>有效的营业执照或事业单位法人</w:t>
            </w:r>
          </w:p>
          <w:p>
            <w:pPr>
              <w:bidi w:val="0"/>
              <w:jc w:val="left"/>
              <w:rPr>
                <w:rFonts w:hint="eastAsia"/>
                <w:highlight w:val="none"/>
              </w:rPr>
            </w:pPr>
            <w:r>
              <w:rPr>
                <w:rFonts w:hint="eastAsia"/>
                <w:highlight w:val="none"/>
              </w:rPr>
              <w:t>证书</w:t>
            </w:r>
          </w:p>
        </w:tc>
        <w:tc>
          <w:tcPr>
            <w:tcW w:w="1191" w:type="dxa"/>
            <w:vAlign w:val="center"/>
          </w:tcPr>
          <w:p>
            <w:pPr>
              <w:bidi w:val="0"/>
              <w:jc w:val="center"/>
              <w:rPr>
                <w:rFonts w:hint="default" w:eastAsiaTheme="minorEastAsia"/>
                <w:b/>
                <w:bCs/>
                <w:highlight w:val="none"/>
                <w:lang w:val="en-US" w:eastAsia="zh-CN"/>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exact"/>
          <w:jc w:val="center"/>
        </w:trPr>
        <w:tc>
          <w:tcPr>
            <w:tcW w:w="704" w:type="dxa"/>
            <w:vAlign w:val="center"/>
          </w:tcPr>
          <w:p>
            <w:pPr>
              <w:bidi w:val="0"/>
              <w:jc w:val="center"/>
              <w:rPr>
                <w:rFonts w:hint="default"/>
                <w:highlight w:val="none"/>
                <w:lang w:val="en-US" w:eastAsia="zh-CN"/>
              </w:rPr>
            </w:pPr>
            <w:r>
              <w:rPr>
                <w:rFonts w:hint="eastAsia"/>
                <w:highlight w:val="none"/>
                <w:lang w:val="en-US" w:eastAsia="zh-CN"/>
              </w:rPr>
              <w:t>2</w:t>
            </w:r>
          </w:p>
        </w:tc>
        <w:tc>
          <w:tcPr>
            <w:tcW w:w="1816" w:type="dxa"/>
            <w:vAlign w:val="center"/>
          </w:tcPr>
          <w:p>
            <w:pPr>
              <w:bidi w:val="0"/>
              <w:jc w:val="center"/>
              <w:rPr>
                <w:rFonts w:hint="default"/>
                <w:highlight w:val="none"/>
                <w:lang w:val="en-US" w:eastAsia="zh-CN"/>
              </w:rPr>
            </w:pPr>
            <w:r>
              <w:rPr>
                <w:rFonts w:hint="eastAsia"/>
                <w:highlight w:val="none"/>
                <w:lang w:val="en-US" w:eastAsia="zh-CN"/>
              </w:rPr>
              <w:t>资质的证书</w:t>
            </w:r>
          </w:p>
        </w:tc>
        <w:tc>
          <w:tcPr>
            <w:tcW w:w="2565" w:type="dxa"/>
            <w:vAlign w:val="center"/>
          </w:tcPr>
          <w:p>
            <w:pPr>
              <w:bidi w:val="0"/>
              <w:jc w:val="left"/>
              <w:rPr>
                <w:rFonts w:hint="eastAsia"/>
                <w:highlight w:val="none"/>
              </w:rPr>
            </w:pPr>
            <w:r>
              <w:rPr>
                <w:rFonts w:hint="eastAsia"/>
                <w:highlight w:val="none"/>
                <w:lang w:val="en-US" w:eastAsia="zh-CN"/>
              </w:rPr>
              <w:t>建筑行业（建筑工程）乙级、</w:t>
            </w:r>
            <w:r>
              <w:rPr>
                <w:rFonts w:hint="eastAsia"/>
                <w:highlight w:val="none"/>
              </w:rPr>
              <w:t>化工石化医药行业（石油及化工产品储运专业）工程设计乙级或石油天然气（海洋石油）行业（油气库专业）工程设计乙级及以上资质证书</w:t>
            </w:r>
            <w:r>
              <w:rPr>
                <w:rFonts w:hint="eastAsia"/>
                <w:highlight w:val="none"/>
                <w:lang w:eastAsia="zh-CN"/>
              </w:rPr>
              <w:t>；</w:t>
            </w:r>
          </w:p>
        </w:tc>
        <w:tc>
          <w:tcPr>
            <w:tcW w:w="3180" w:type="dxa"/>
            <w:vAlign w:val="center"/>
          </w:tcPr>
          <w:p>
            <w:pPr>
              <w:bidi w:val="0"/>
              <w:jc w:val="left"/>
              <w:rPr>
                <w:rFonts w:hint="eastAsia"/>
                <w:highlight w:val="none"/>
              </w:rPr>
            </w:pPr>
            <w:r>
              <w:rPr>
                <w:sz w:val="21"/>
                <w:highlight w:val="none"/>
              </w:rPr>
              <w:t>有效的企业资质证书（副本）</w:t>
            </w:r>
          </w:p>
        </w:tc>
        <w:tc>
          <w:tcPr>
            <w:tcW w:w="1191" w:type="dxa"/>
            <w:vAlign w:val="center"/>
          </w:tcPr>
          <w:p>
            <w:pPr>
              <w:bidi w:val="0"/>
              <w:jc w:val="center"/>
              <w:rPr>
                <w:rFonts w:hint="eastAsia"/>
                <w:b/>
                <w:bCs/>
                <w:highlight w:val="none"/>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2" w:hRule="exact"/>
          <w:jc w:val="center"/>
        </w:trPr>
        <w:tc>
          <w:tcPr>
            <w:tcW w:w="704" w:type="dxa"/>
            <w:vAlign w:val="center"/>
          </w:tcPr>
          <w:p>
            <w:pPr>
              <w:bidi w:val="0"/>
              <w:jc w:val="center"/>
              <w:rPr>
                <w:rFonts w:hint="eastAsia" w:eastAsiaTheme="minorEastAsia"/>
                <w:highlight w:val="none"/>
                <w:lang w:val="en-US" w:eastAsia="zh-CN"/>
              </w:rPr>
            </w:pPr>
            <w:r>
              <w:rPr>
                <w:rFonts w:hint="eastAsia"/>
                <w:highlight w:val="none"/>
                <w:lang w:val="en-US" w:eastAsia="zh-CN"/>
              </w:rPr>
              <w:t>3</w:t>
            </w:r>
          </w:p>
        </w:tc>
        <w:tc>
          <w:tcPr>
            <w:tcW w:w="1816" w:type="dxa"/>
            <w:vAlign w:val="center"/>
          </w:tcPr>
          <w:p>
            <w:pPr>
              <w:bidi w:val="0"/>
              <w:jc w:val="center"/>
              <w:rPr>
                <w:rFonts w:hint="eastAsia"/>
                <w:highlight w:val="none"/>
              </w:rPr>
            </w:pPr>
            <w:r>
              <w:rPr>
                <w:rFonts w:hint="eastAsia"/>
                <w:highlight w:val="none"/>
              </w:rPr>
              <w:t xml:space="preserve">拟派项目负责人资质等级 </w:t>
            </w:r>
          </w:p>
        </w:tc>
        <w:tc>
          <w:tcPr>
            <w:tcW w:w="2565" w:type="dxa"/>
            <w:vAlign w:val="center"/>
          </w:tcPr>
          <w:p>
            <w:pPr>
              <w:bidi w:val="0"/>
              <w:jc w:val="left"/>
              <w:rPr>
                <w:rFonts w:hint="eastAsia"/>
                <w:highlight w:val="none"/>
              </w:rPr>
            </w:pPr>
            <w:r>
              <w:rPr>
                <w:rFonts w:hint="eastAsia"/>
                <w:highlight w:val="none"/>
              </w:rPr>
              <w:t>具有相应专业</w:t>
            </w:r>
            <w:r>
              <w:rPr>
                <w:rFonts w:hint="eastAsia"/>
                <w:highlight w:val="none"/>
                <w:lang w:val="en-US" w:eastAsia="zh-CN"/>
              </w:rPr>
              <w:t>高</w:t>
            </w:r>
            <w:r>
              <w:rPr>
                <w:rFonts w:hint="eastAsia"/>
                <w:highlight w:val="none"/>
              </w:rPr>
              <w:t>级及以上技术职称</w:t>
            </w:r>
          </w:p>
        </w:tc>
        <w:tc>
          <w:tcPr>
            <w:tcW w:w="3180" w:type="dxa"/>
            <w:vAlign w:val="center"/>
          </w:tcPr>
          <w:p>
            <w:pPr>
              <w:pStyle w:val="69"/>
              <w:spacing w:before="1" w:line="242" w:lineRule="auto"/>
              <w:ind w:left="109" w:right="-15"/>
              <w:jc w:val="left"/>
              <w:rPr>
                <w:rFonts w:hint="default" w:eastAsia="宋体"/>
                <w:b/>
                <w:bCs/>
                <w:highlight w:val="none"/>
                <w:lang w:val="en-US" w:eastAsia="zh-CN"/>
              </w:rPr>
            </w:pPr>
            <w:r>
              <w:rPr>
                <w:sz w:val="21"/>
                <w:highlight w:val="none"/>
              </w:rPr>
              <w:t>项目负责人技术职称证书</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cs="宋体"/>
                <w:color w:val="000000" w:themeColor="text1"/>
                <w:kern w:val="0"/>
                <w:sz w:val="24"/>
                <w:szCs w:val="24"/>
                <w:highlight w:val="none"/>
                <w:lang w:val="en-US" w:eastAsia="zh-CN"/>
                <w14:textFill>
                  <w14:solidFill>
                    <w14:schemeClr w14:val="tx1"/>
                  </w14:solidFill>
                </w14:textFill>
              </w:rPr>
              <w:t>有效的劳动合同及2020年01月至12月的养老保险缴费证明</w:t>
            </w:r>
            <w:r>
              <w:rPr>
                <w:sz w:val="21"/>
                <w:highlight w:val="none"/>
              </w:rPr>
              <w:t>（注：由当地</w:t>
            </w:r>
            <w:r>
              <w:rPr>
                <w:spacing w:val="-9"/>
                <w:w w:val="100"/>
                <w:sz w:val="21"/>
                <w:highlight w:val="none"/>
              </w:rPr>
              <w:t>社保机构出具</w:t>
            </w:r>
            <w:r>
              <w:rPr>
                <w:w w:val="100"/>
                <w:sz w:val="21"/>
                <w:highlight w:val="none"/>
              </w:rPr>
              <w:t>（</w:t>
            </w:r>
            <w:r>
              <w:rPr>
                <w:spacing w:val="-3"/>
                <w:w w:val="100"/>
                <w:sz w:val="21"/>
                <w:highlight w:val="none"/>
              </w:rPr>
              <w:t>含分公司所在地</w:t>
            </w:r>
            <w:r>
              <w:rPr>
                <w:spacing w:val="-112"/>
                <w:w w:val="100"/>
                <w:sz w:val="21"/>
                <w:highlight w:val="none"/>
              </w:rPr>
              <w:t>）</w:t>
            </w:r>
            <w:r>
              <w:rPr>
                <w:spacing w:val="-6"/>
                <w:w w:val="100"/>
                <w:sz w:val="21"/>
                <w:highlight w:val="none"/>
              </w:rPr>
              <w:t>，</w:t>
            </w:r>
            <w:r>
              <w:rPr>
                <w:spacing w:val="-8"/>
                <w:sz w:val="21"/>
                <w:highlight w:val="none"/>
              </w:rPr>
              <w:t>并加盖印章。如已实行网上直接打</w:t>
            </w:r>
            <w:r>
              <w:rPr>
                <w:spacing w:val="-10"/>
                <w:sz w:val="21"/>
                <w:highlight w:val="none"/>
              </w:rPr>
              <w:t>印的地区，可提供网上打印的彩色材料，但必须注明查询的网址及查</w:t>
            </w:r>
            <w:r>
              <w:rPr>
                <w:sz w:val="21"/>
                <w:highlight w:val="none"/>
              </w:rPr>
              <w:t xml:space="preserve">询方式。) </w:t>
            </w:r>
          </w:p>
        </w:tc>
        <w:tc>
          <w:tcPr>
            <w:tcW w:w="1191" w:type="dxa"/>
            <w:vAlign w:val="center"/>
          </w:tcPr>
          <w:p>
            <w:pPr>
              <w:bidi w:val="0"/>
              <w:jc w:val="center"/>
              <w:rPr>
                <w:rFonts w:hint="eastAsia"/>
                <w:b/>
                <w:bCs/>
                <w:highlight w:val="none"/>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7" w:hRule="exact"/>
          <w:jc w:val="center"/>
        </w:trPr>
        <w:tc>
          <w:tcPr>
            <w:tcW w:w="704" w:type="dxa"/>
            <w:vAlign w:val="center"/>
          </w:tcPr>
          <w:p>
            <w:pPr>
              <w:bidi w:val="0"/>
              <w:jc w:val="center"/>
              <w:rPr>
                <w:rFonts w:hint="default" w:eastAsiaTheme="minorEastAsia"/>
                <w:highlight w:val="none"/>
                <w:lang w:val="en-US" w:eastAsia="zh-CN"/>
              </w:rPr>
            </w:pPr>
            <w:r>
              <w:rPr>
                <w:rFonts w:hint="eastAsia"/>
                <w:highlight w:val="none"/>
                <w:lang w:val="en-US" w:eastAsia="zh-CN"/>
              </w:rPr>
              <w:t>4</w:t>
            </w:r>
          </w:p>
        </w:tc>
        <w:tc>
          <w:tcPr>
            <w:tcW w:w="1816" w:type="dxa"/>
            <w:vAlign w:val="center"/>
          </w:tcPr>
          <w:p>
            <w:pPr>
              <w:bidi w:val="0"/>
              <w:jc w:val="center"/>
              <w:rPr>
                <w:rFonts w:hint="eastAsia"/>
                <w:highlight w:val="none"/>
              </w:rPr>
            </w:pPr>
            <w:r>
              <w:rPr>
                <w:rFonts w:hint="eastAsia"/>
                <w:highlight w:val="none"/>
              </w:rPr>
              <w:t>拟派</w:t>
            </w:r>
            <w:r>
              <w:rPr>
                <w:rFonts w:hint="eastAsia"/>
                <w:highlight w:val="none"/>
                <w:lang w:val="en-US" w:eastAsia="zh-CN"/>
              </w:rPr>
              <w:t>授权委托</w:t>
            </w:r>
            <w:r>
              <w:rPr>
                <w:rFonts w:hint="eastAsia"/>
                <w:highlight w:val="none"/>
              </w:rPr>
              <w:t>人</w:t>
            </w:r>
          </w:p>
        </w:tc>
        <w:tc>
          <w:tcPr>
            <w:tcW w:w="2565" w:type="dxa"/>
            <w:vAlign w:val="center"/>
          </w:tcPr>
          <w:p>
            <w:pPr>
              <w:bidi w:val="0"/>
              <w:jc w:val="center"/>
              <w:rPr>
                <w:rFonts w:hint="eastAsia" w:eastAsiaTheme="minorEastAsia"/>
                <w:highlight w:val="none"/>
                <w:lang w:val="en-US" w:eastAsia="zh-CN"/>
              </w:rPr>
            </w:pPr>
            <w:r>
              <w:rPr>
                <w:rFonts w:hint="eastAsia"/>
                <w:highlight w:val="none"/>
                <w:lang w:val="en-US" w:eastAsia="zh-CN"/>
              </w:rPr>
              <w:t>/</w:t>
            </w:r>
          </w:p>
        </w:tc>
        <w:tc>
          <w:tcPr>
            <w:tcW w:w="3180" w:type="dxa"/>
            <w:vAlign w:val="center"/>
          </w:tcPr>
          <w:p>
            <w:pPr>
              <w:bidi w:val="0"/>
              <w:jc w:val="left"/>
              <w:rPr>
                <w:rFonts w:hint="eastAsia"/>
                <w:highlight w:val="none"/>
              </w:rPr>
            </w:pPr>
            <w:r>
              <w:rPr>
                <w:rFonts w:hint="eastAsia" w:cs="宋体"/>
                <w:color w:val="000000" w:themeColor="text1"/>
                <w:kern w:val="0"/>
                <w:sz w:val="24"/>
                <w:szCs w:val="24"/>
                <w:highlight w:val="none"/>
                <w:lang w:val="en-US" w:eastAsia="zh-CN"/>
                <w14:textFill>
                  <w14:solidFill>
                    <w14:schemeClr w14:val="tx1"/>
                  </w14:solidFill>
                </w14:textFill>
              </w:rPr>
              <w:t>拟派授权委托人有效的劳动合同及2020年01月至12月的养老保险缴费证明</w:t>
            </w:r>
            <w:r>
              <w:rPr>
                <w:sz w:val="21"/>
                <w:highlight w:val="none"/>
              </w:rPr>
              <w:t>（注：由当地</w:t>
            </w:r>
            <w:r>
              <w:rPr>
                <w:spacing w:val="-9"/>
                <w:w w:val="100"/>
                <w:sz w:val="21"/>
                <w:highlight w:val="none"/>
              </w:rPr>
              <w:t>社保机构出具</w:t>
            </w:r>
            <w:r>
              <w:rPr>
                <w:w w:val="100"/>
                <w:sz w:val="21"/>
                <w:highlight w:val="none"/>
              </w:rPr>
              <w:t>（</w:t>
            </w:r>
            <w:r>
              <w:rPr>
                <w:spacing w:val="-3"/>
                <w:w w:val="100"/>
                <w:sz w:val="21"/>
                <w:highlight w:val="none"/>
              </w:rPr>
              <w:t>含分公司所在地</w:t>
            </w:r>
            <w:r>
              <w:rPr>
                <w:spacing w:val="-112"/>
                <w:w w:val="100"/>
                <w:sz w:val="21"/>
                <w:highlight w:val="none"/>
              </w:rPr>
              <w:t>）</w:t>
            </w:r>
            <w:r>
              <w:rPr>
                <w:spacing w:val="-6"/>
                <w:w w:val="100"/>
                <w:sz w:val="21"/>
                <w:highlight w:val="none"/>
              </w:rPr>
              <w:t>，</w:t>
            </w:r>
            <w:r>
              <w:rPr>
                <w:spacing w:val="-8"/>
                <w:sz w:val="21"/>
                <w:highlight w:val="none"/>
              </w:rPr>
              <w:t>并加盖印章。如已实行网上直接打</w:t>
            </w:r>
            <w:r>
              <w:rPr>
                <w:spacing w:val="-10"/>
                <w:sz w:val="21"/>
                <w:highlight w:val="none"/>
              </w:rPr>
              <w:t>印的地区，可提供网上打印的彩色材料，但必须注明查询的网址及查</w:t>
            </w:r>
            <w:r>
              <w:rPr>
                <w:sz w:val="21"/>
                <w:highlight w:val="none"/>
              </w:rPr>
              <w:t xml:space="preserve">询方式。) </w:t>
            </w:r>
          </w:p>
        </w:tc>
        <w:tc>
          <w:tcPr>
            <w:tcW w:w="1191" w:type="dxa"/>
            <w:vAlign w:val="center"/>
          </w:tcPr>
          <w:p>
            <w:pPr>
              <w:bidi w:val="0"/>
              <w:jc w:val="center"/>
              <w:rPr>
                <w:rFonts w:hint="eastAsia"/>
                <w:b/>
                <w:bCs/>
                <w:highlight w:val="none"/>
              </w:rPr>
            </w:pPr>
            <w:r>
              <w:rPr>
                <w:rFonts w:hint="eastAsia"/>
                <w:b/>
                <w:bCs/>
                <w:highlight w:val="none"/>
                <w:lang w:val="en-US" w:eastAsia="zh-CN"/>
              </w:rPr>
              <w:t>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exact"/>
          <w:jc w:val="center"/>
        </w:trPr>
        <w:tc>
          <w:tcPr>
            <w:tcW w:w="704" w:type="dxa"/>
            <w:vAlign w:val="center"/>
          </w:tcPr>
          <w:p>
            <w:pPr>
              <w:bidi w:val="0"/>
              <w:jc w:val="center"/>
              <w:rPr>
                <w:rFonts w:hint="eastAsia" w:asciiTheme="minorHAnsi" w:hAnsiTheme="minorHAnsi" w:eastAsiaTheme="minorEastAsia" w:cstheme="minorBidi"/>
                <w:kern w:val="2"/>
                <w:sz w:val="21"/>
                <w:szCs w:val="22"/>
                <w:highlight w:val="none"/>
                <w:lang w:val="en-US" w:eastAsia="zh-CN" w:bidi="ar-SA"/>
              </w:rPr>
            </w:pPr>
            <w:r>
              <w:rPr>
                <w:rFonts w:hint="eastAsia"/>
                <w:highlight w:val="none"/>
                <w:lang w:val="en-US" w:eastAsia="zh-CN"/>
              </w:rPr>
              <w:t>5</w:t>
            </w:r>
          </w:p>
        </w:tc>
        <w:tc>
          <w:tcPr>
            <w:tcW w:w="1816" w:type="dxa"/>
            <w:vAlign w:val="center"/>
          </w:tcPr>
          <w:p>
            <w:pPr>
              <w:bidi w:val="0"/>
              <w:jc w:val="center"/>
              <w:rPr>
                <w:rFonts w:hint="eastAsia" w:asciiTheme="minorHAnsi" w:hAnsiTheme="minorHAnsi" w:eastAsiaTheme="minorEastAsia" w:cstheme="minorBidi"/>
                <w:kern w:val="2"/>
                <w:sz w:val="21"/>
                <w:szCs w:val="22"/>
                <w:highlight w:val="none"/>
                <w:lang w:val="en-US" w:eastAsia="zh-CN" w:bidi="ar-SA"/>
              </w:rPr>
            </w:pPr>
            <w:r>
              <w:rPr>
                <w:rFonts w:hint="eastAsia"/>
                <w:highlight w:val="none"/>
              </w:rPr>
              <w:t>企业业绩</w:t>
            </w:r>
          </w:p>
        </w:tc>
        <w:tc>
          <w:tcPr>
            <w:tcW w:w="2565" w:type="dxa"/>
            <w:vAlign w:val="center"/>
          </w:tcPr>
          <w:p>
            <w:pPr>
              <w:bidi w:val="0"/>
              <w:jc w:val="left"/>
              <w:rPr>
                <w:rFonts w:hint="eastAsia" w:asciiTheme="minorHAnsi" w:hAnsiTheme="minorHAnsi" w:eastAsiaTheme="minorEastAsia" w:cstheme="minorBidi"/>
                <w:kern w:val="2"/>
                <w:sz w:val="21"/>
                <w:szCs w:val="22"/>
                <w:highlight w:val="none"/>
                <w:lang w:val="en-US" w:eastAsia="zh-CN" w:bidi="ar-SA"/>
              </w:rPr>
            </w:pPr>
            <w:r>
              <w:rPr>
                <w:rFonts w:hint="eastAsia"/>
                <w:highlight w:val="none"/>
              </w:rPr>
              <w:t>近三年（投标截止日前推三年，以合同签订日期为准）承担过加油站办公楼或钢结构网架（罩棚）</w:t>
            </w:r>
          </w:p>
        </w:tc>
        <w:tc>
          <w:tcPr>
            <w:tcW w:w="3180" w:type="dxa"/>
            <w:vAlign w:val="center"/>
          </w:tcPr>
          <w:p>
            <w:pPr>
              <w:bidi w:val="0"/>
              <w:jc w:val="left"/>
              <w:rPr>
                <w:rFonts w:hint="eastAsia" w:asciiTheme="minorHAnsi" w:hAnsiTheme="minorHAnsi" w:eastAsiaTheme="minorEastAsia" w:cstheme="minorBidi"/>
                <w:kern w:val="2"/>
                <w:sz w:val="21"/>
                <w:szCs w:val="22"/>
                <w:highlight w:val="none"/>
                <w:lang w:val="en-US" w:eastAsia="zh-CN" w:bidi="ar-SA"/>
              </w:rPr>
            </w:pPr>
            <w:r>
              <w:rPr>
                <w:spacing w:val="-9"/>
                <w:sz w:val="21"/>
                <w:highlight w:val="none"/>
              </w:rPr>
              <w:t>需提供设计合同，若设计合同未能充分证明本业绩要求，则投标人需</w:t>
            </w:r>
            <w:r>
              <w:rPr>
                <w:spacing w:val="-8"/>
                <w:sz w:val="21"/>
                <w:highlight w:val="none"/>
              </w:rPr>
              <w:t>再提供相关证明材料</w:t>
            </w:r>
            <w:r>
              <w:rPr>
                <w:spacing w:val="-3"/>
                <w:sz w:val="21"/>
                <w:highlight w:val="none"/>
              </w:rPr>
              <w:t>（</w:t>
            </w:r>
            <w:r>
              <w:rPr>
                <w:spacing w:val="-5"/>
                <w:sz w:val="21"/>
                <w:highlight w:val="none"/>
              </w:rPr>
              <w:t>需加盖建设</w:t>
            </w:r>
            <w:r>
              <w:rPr>
                <w:spacing w:val="-1"/>
                <w:sz w:val="21"/>
                <w:highlight w:val="none"/>
              </w:rPr>
              <w:t>单位公章</w:t>
            </w:r>
            <w:r>
              <w:rPr>
                <w:spacing w:val="-3"/>
                <w:sz w:val="21"/>
                <w:highlight w:val="none"/>
              </w:rPr>
              <w:t>）</w:t>
            </w:r>
          </w:p>
        </w:tc>
        <w:tc>
          <w:tcPr>
            <w:tcW w:w="1191" w:type="dxa"/>
            <w:vAlign w:val="center"/>
          </w:tcPr>
          <w:p>
            <w:pPr>
              <w:bidi w:val="0"/>
              <w:jc w:val="center"/>
              <w:rPr>
                <w:rFonts w:hint="eastAsia" w:asciiTheme="minorHAnsi" w:hAnsiTheme="minorHAnsi" w:eastAsiaTheme="minorEastAsia" w:cstheme="minorBidi"/>
                <w:b/>
                <w:bCs/>
                <w:kern w:val="2"/>
                <w:sz w:val="21"/>
                <w:szCs w:val="22"/>
                <w:highlight w:val="none"/>
                <w:lang w:val="en-US" w:eastAsia="zh-CN" w:bidi="ar-SA"/>
              </w:rPr>
            </w:pPr>
            <w:r>
              <w:rPr>
                <w:rFonts w:hint="eastAsia"/>
                <w:b/>
                <w:bCs/>
                <w:highlight w:val="none"/>
                <w:lang w:val="en-US" w:eastAsia="zh-CN"/>
              </w:rPr>
              <w:t>原件备查</w:t>
            </w:r>
          </w:p>
        </w:tc>
      </w:tr>
    </w:tbl>
    <w:p>
      <w:pPr>
        <w:rPr>
          <w:rFonts w:ascii="宋体" w:hAnsi="宋体" w:eastAsia="宋体" w:cs="Times New Roman"/>
          <w:b/>
          <w:color w:val="000000" w:themeColor="text1"/>
          <w:sz w:val="24"/>
          <w:szCs w:val="25"/>
          <w:highlight w:val="none"/>
          <w14:textFill>
            <w14:solidFill>
              <w14:schemeClr w14:val="tx1"/>
            </w14:solidFill>
          </w14:textFill>
        </w:rPr>
      </w:pPr>
      <w:r>
        <w:rPr>
          <w:rFonts w:hint="eastAsia" w:ascii="宋体" w:hAnsi="宋体" w:eastAsia="宋体" w:cs="Times New Roman"/>
          <w:color w:val="000000" w:themeColor="text1"/>
          <w:sz w:val="24"/>
          <w:szCs w:val="25"/>
          <w:highlight w:val="none"/>
          <w14:textFill>
            <w14:solidFill>
              <w14:schemeClr w14:val="tx1"/>
            </w14:solidFill>
          </w14:textFill>
        </w:rPr>
        <w:t>2、</w:t>
      </w:r>
      <w:r>
        <w:rPr>
          <w:rFonts w:hint="eastAsia" w:ascii="宋体" w:hAnsi="宋体" w:eastAsia="宋体" w:cs="Times New Roman"/>
          <w:b/>
          <w:color w:val="000000" w:themeColor="text1"/>
          <w:sz w:val="24"/>
          <w:szCs w:val="25"/>
          <w:highlight w:val="none"/>
          <w14:textFill>
            <w14:solidFill>
              <w14:schemeClr w14:val="tx1"/>
            </w14:solidFill>
          </w14:textFill>
        </w:rPr>
        <w:t>报价评审</w:t>
      </w:r>
    </w:p>
    <w:p>
      <w:pPr>
        <w:spacing w:line="480" w:lineRule="exact"/>
        <w:ind w:firstLine="600" w:firstLineChars="25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 先对所有投标人的资格进行审查。如果通过资质审核的投标单位&gt;3家时，按</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询价</w:t>
      </w:r>
      <w:r>
        <w:rPr>
          <w:rFonts w:hint="eastAsia" w:ascii="宋体" w:hAnsi="宋体" w:eastAsia="宋体" w:cs="Times New Roman"/>
          <w:color w:val="000000" w:themeColor="text1"/>
          <w:sz w:val="24"/>
          <w:szCs w:val="24"/>
          <w:highlight w:val="none"/>
          <w14:textFill>
            <w14:solidFill>
              <w14:schemeClr w14:val="tx1"/>
            </w14:solidFill>
          </w14:textFill>
        </w:rPr>
        <w:t>的最低价的方法确定中标单位(投标报价超出项目最高限价的或低于平均报价90%(不含）的视为无效报价</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如</w:t>
      </w:r>
      <w:r>
        <w:rPr>
          <w:rFonts w:hint="eastAsia" w:ascii="宋体" w:hAnsi="宋体" w:eastAsia="宋体" w:cs="Times New Roman"/>
          <w:color w:val="000000" w:themeColor="text1"/>
          <w:sz w:val="24"/>
          <w:szCs w:val="24"/>
          <w:highlight w:val="none"/>
          <w14:textFill>
            <w14:solidFill>
              <w14:schemeClr w14:val="tx1"/>
            </w14:solidFill>
          </w14:textFill>
        </w:rPr>
        <w:t>果出现相同的最低报价，则相同最低报价的供应商继续报价，低价者中标</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如果通过资质审核的投标单位=2家时，采用竞争性谈判方式,两家单位进行二次报价，低价者中标</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如果通过资质审核的投标单位只有一家时，双方在原</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报</w:t>
      </w:r>
      <w:r>
        <w:rPr>
          <w:rFonts w:hint="eastAsia" w:ascii="宋体" w:hAnsi="宋体" w:eastAsia="宋体" w:cs="Times New Roman"/>
          <w:color w:val="000000" w:themeColor="text1"/>
          <w:sz w:val="24"/>
          <w:szCs w:val="24"/>
          <w:highlight w:val="none"/>
          <w14:textFill>
            <w14:solidFill>
              <w14:schemeClr w14:val="tx1"/>
            </w14:solidFill>
          </w14:textFill>
        </w:rPr>
        <w:t>价上再进行下浮谈判以确定中标价，但若谈判后的最终价格，不能被其中任何一方接受，则本次招标失败。</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投</w:t>
      </w:r>
      <w:r>
        <w:rPr>
          <w:rFonts w:hint="eastAsia" w:ascii="宋体" w:hAnsi="宋体" w:eastAsia="宋体" w:cs="Times New Roman"/>
          <w:color w:val="000000" w:themeColor="text1"/>
          <w:sz w:val="24"/>
          <w:szCs w:val="24"/>
          <w:highlight w:val="none"/>
          <w14:textFill>
            <w14:solidFill>
              <w14:schemeClr w14:val="tx1"/>
            </w14:solidFill>
          </w14:textFill>
        </w:rPr>
        <w:t>标单位在中标结果未宣布前，不得提前离场，否则后果自负。投标单位中标后须交纳履约保证金</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1000</w:t>
      </w:r>
      <w:r>
        <w:rPr>
          <w:rFonts w:hint="eastAsia" w:ascii="宋体" w:hAnsi="宋体" w:eastAsia="宋体" w:cs="Times New Roman"/>
          <w:color w:val="000000" w:themeColor="text1"/>
          <w:sz w:val="24"/>
          <w:szCs w:val="24"/>
          <w:highlight w:val="none"/>
          <w14:textFill>
            <w14:solidFill>
              <w14:schemeClr w14:val="tx1"/>
            </w14:solidFill>
          </w14:textFill>
        </w:rPr>
        <w:t>元人民履约金由招标单位收取，在项目验收合格后予以退回。中标公示结束后3天内，中标单位须领取中标</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通知</w:t>
      </w:r>
      <w:r>
        <w:rPr>
          <w:rFonts w:hint="eastAsia" w:ascii="宋体" w:hAnsi="宋体" w:eastAsia="宋体" w:cs="Times New Roman"/>
          <w:color w:val="000000" w:themeColor="text1"/>
          <w:sz w:val="24"/>
          <w:szCs w:val="24"/>
          <w:highlight w:val="none"/>
          <w14:textFill>
            <w14:solidFill>
              <w14:schemeClr w14:val="tx1"/>
            </w14:solidFill>
          </w14:textFill>
        </w:rPr>
        <w:t>书,否则视为自动放弃中标资格。</w:t>
      </w:r>
    </w:p>
    <w:p>
      <w:pPr>
        <w:pStyle w:val="2"/>
        <w:rPr>
          <w:rFonts w:hint="eastAsia"/>
          <w:highlight w:val="none"/>
        </w:rPr>
      </w:pPr>
    </w:p>
    <w:p>
      <w:pPr>
        <w:pStyle w:val="2"/>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t>评标过程中出现本评标办法未尽事宜，由招标人根据有关法律、法规讨论决定。</w:t>
      </w:r>
    </w:p>
    <w:p>
      <w:pPr>
        <w:rPr>
          <w:rFonts w:hint="eastAsia"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br w:type="page"/>
      </w:r>
    </w:p>
    <w:p>
      <w:pPr>
        <w:spacing w:line="560" w:lineRule="exact"/>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第五章  合同条款（格式）</w:t>
      </w:r>
    </w:p>
    <w:p>
      <w:pPr>
        <w:spacing w:line="1180" w:lineRule="exact"/>
        <w:ind w:firstLine="1441"/>
        <w:jc w:val="center"/>
        <w:rPr>
          <w:rFonts w:ascii="华文中宋" w:hAnsi="宋体" w:eastAsia="华文中宋" w:cs="Times New Roman"/>
          <w:b/>
          <w:bCs/>
          <w:color w:val="000000" w:themeColor="text1"/>
          <w:sz w:val="32"/>
          <w:szCs w:val="32"/>
          <w:highlight w:val="none"/>
          <w14:textFill>
            <w14:solidFill>
              <w14:schemeClr w14:val="tx1"/>
            </w14:solidFill>
          </w14:textFill>
        </w:rPr>
      </w:pPr>
      <w:bookmarkStart w:id="10" w:name="_Toc49329263"/>
      <w:bookmarkStart w:id="11" w:name="_Toc113157428"/>
      <w:r>
        <w:rPr>
          <w:rFonts w:hint="eastAsia" w:ascii="华文中宋" w:hAnsi="宋体" w:eastAsia="华文中宋" w:cs="Times New Roman"/>
          <w:b/>
          <w:bCs/>
          <w:color w:val="000000" w:themeColor="text1"/>
          <w:sz w:val="32"/>
          <w:szCs w:val="32"/>
          <w:highlight w:val="none"/>
          <w14:textFill>
            <w14:solidFill>
              <w14:schemeClr w14:val="tx1"/>
            </w14:solidFill>
          </w14:textFill>
        </w:rPr>
        <w:t>合同编号：</w:t>
      </w:r>
    </w:p>
    <w:p>
      <w:pPr>
        <w:spacing w:line="1180" w:lineRule="exact"/>
        <w:ind w:firstLine="560"/>
        <w:jc w:val="center"/>
        <w:rPr>
          <w:rFonts w:ascii="华文中宋" w:hAnsi="宋体" w:eastAsia="华文中宋" w:cs="Times New Roman"/>
          <w:b/>
          <w:bCs/>
          <w:color w:val="000000" w:themeColor="text1"/>
          <w:sz w:val="72"/>
          <w:szCs w:val="21"/>
          <w:highlight w:val="none"/>
          <w14:textFill>
            <w14:solidFill>
              <w14:schemeClr w14:val="tx1"/>
            </w14:solidFill>
          </w14:textFill>
        </w:rPr>
      </w:pPr>
    </w:p>
    <w:p>
      <w:pPr>
        <w:spacing w:line="1180" w:lineRule="exact"/>
        <w:jc w:val="center"/>
        <w:rPr>
          <w:rFonts w:hint="eastAsia" w:ascii="华文中宋" w:hAnsi="宋体" w:eastAsia="华文中宋" w:cs="Times New Roman"/>
          <w:b/>
          <w:bCs/>
          <w:color w:val="000000" w:themeColor="text1"/>
          <w:sz w:val="72"/>
          <w:szCs w:val="21"/>
          <w:highlight w:val="none"/>
          <w:lang w:eastAsia="zh-CN"/>
          <w14:textFill>
            <w14:solidFill>
              <w14:schemeClr w14:val="tx1"/>
            </w14:solidFill>
          </w14:textFill>
        </w:rPr>
      </w:pPr>
      <w:r>
        <w:rPr>
          <w:rFonts w:hint="eastAsia" w:ascii="华文中宋" w:hAnsi="宋体" w:eastAsia="华文中宋" w:cs="Times New Roman"/>
          <w:b/>
          <w:bCs/>
          <w:color w:val="000000" w:themeColor="text1"/>
          <w:sz w:val="72"/>
          <w:szCs w:val="21"/>
          <w:highlight w:val="none"/>
          <w:lang w:eastAsia="zh-CN"/>
          <w14:textFill>
            <w14:solidFill>
              <w14:schemeClr w14:val="tx1"/>
            </w14:solidFill>
          </w14:textFill>
        </w:rPr>
        <w:t>南通中宏环境发展有限公司</w:t>
      </w:r>
    </w:p>
    <w:p>
      <w:pPr>
        <w:spacing w:line="1180" w:lineRule="exact"/>
        <w:ind w:firstLine="1441"/>
        <w:jc w:val="center"/>
        <w:rPr>
          <w:rFonts w:ascii="华文中宋" w:hAnsi="宋体" w:eastAsia="华文中宋" w:cs="Times New Roman"/>
          <w:b/>
          <w:bCs/>
          <w:color w:val="000000" w:themeColor="text1"/>
          <w:sz w:val="72"/>
          <w:szCs w:val="21"/>
          <w:highlight w:val="none"/>
          <w14:textFill>
            <w14:solidFill>
              <w14:schemeClr w14:val="tx1"/>
            </w14:solidFill>
          </w14:textFill>
        </w:rPr>
      </w:pPr>
    </w:p>
    <w:p>
      <w:pPr>
        <w:spacing w:line="1180" w:lineRule="exact"/>
        <w:rPr>
          <w:rFonts w:ascii="华文中宋" w:hAnsi="宋体" w:eastAsia="华文中宋" w:cs="Times New Roman"/>
          <w:b/>
          <w:bCs/>
          <w:color w:val="000000" w:themeColor="text1"/>
          <w:sz w:val="72"/>
          <w:szCs w:val="21"/>
          <w:highlight w:val="none"/>
          <w14:textFill>
            <w14:solidFill>
              <w14:schemeClr w14:val="tx1"/>
            </w14:solidFill>
          </w14:textFill>
        </w:rPr>
      </w:pPr>
    </w:p>
    <w:p>
      <w:pPr>
        <w:spacing w:line="1180" w:lineRule="exact"/>
        <w:jc w:val="center"/>
        <w:rPr>
          <w:rFonts w:ascii="楷体_GB2312" w:hAnsi="宋体" w:eastAsia="宋体" w:cs="Times New Roman"/>
          <w:b/>
          <w:bCs/>
          <w:color w:val="000000" w:themeColor="text1"/>
          <w:sz w:val="52"/>
          <w:szCs w:val="21"/>
          <w:highlight w:val="none"/>
          <w14:textFill>
            <w14:solidFill>
              <w14:schemeClr w14:val="tx1"/>
            </w14:solidFill>
          </w14:textFill>
        </w:rPr>
      </w:pPr>
      <w:r>
        <w:rPr>
          <w:rFonts w:hint="eastAsia" w:ascii="楷体_GB2312" w:hAnsi="宋体" w:eastAsia="宋体" w:cs="Times New Roman"/>
          <w:b/>
          <w:bCs/>
          <w:color w:val="000000" w:themeColor="text1"/>
          <w:sz w:val="52"/>
          <w:szCs w:val="21"/>
          <w:highlight w:val="none"/>
          <w14:textFill>
            <w14:solidFill>
              <w14:schemeClr w14:val="tx1"/>
            </w14:solidFill>
          </w14:textFill>
        </w:rPr>
        <w:t>工程勘察设计合同</w:t>
      </w:r>
    </w:p>
    <w:p>
      <w:pPr>
        <w:spacing w:line="1180" w:lineRule="exact"/>
        <w:ind w:firstLine="643"/>
        <w:jc w:val="center"/>
        <w:rPr>
          <w:rFonts w:ascii="楷体_GB2312" w:hAnsi="宋体" w:eastAsia="宋体" w:cs="Times New Roman"/>
          <w:b/>
          <w:bCs/>
          <w:color w:val="000000" w:themeColor="text1"/>
          <w:sz w:val="52"/>
          <w:szCs w:val="21"/>
          <w:highlight w:val="none"/>
          <w14:textFill>
            <w14:solidFill>
              <w14:schemeClr w14:val="tx1"/>
            </w14:solidFill>
          </w14:textFill>
        </w:rPr>
      </w:pPr>
    </w:p>
    <w:p>
      <w:pPr>
        <w:spacing w:line="1180" w:lineRule="exact"/>
        <w:ind w:firstLine="643"/>
        <w:jc w:val="center"/>
        <w:rPr>
          <w:rFonts w:ascii="仿宋_GB2312" w:hAnsi="宋体" w:eastAsia="仿宋_GB2312" w:cs="Times New Roman"/>
          <w:b/>
          <w:bCs/>
          <w:color w:val="000000" w:themeColor="text1"/>
          <w:sz w:val="32"/>
          <w:szCs w:val="21"/>
          <w:highlight w:val="none"/>
          <w14:textFill>
            <w14:solidFill>
              <w14:schemeClr w14:val="tx1"/>
            </w14:solidFill>
          </w14:textFill>
        </w:rPr>
      </w:pPr>
    </w:p>
    <w:p>
      <w:pPr>
        <w:spacing w:line="1180" w:lineRule="exact"/>
        <w:ind w:firstLine="643"/>
        <w:jc w:val="center"/>
        <w:rPr>
          <w:rFonts w:ascii="仿宋_GB2312" w:hAnsi="宋体" w:eastAsia="仿宋_GB2312" w:cs="Times New Roman"/>
          <w:b/>
          <w:bCs/>
          <w:color w:val="000000" w:themeColor="text1"/>
          <w:sz w:val="32"/>
          <w:szCs w:val="21"/>
          <w:highlight w:val="none"/>
          <w14:textFill>
            <w14:solidFill>
              <w14:schemeClr w14:val="tx1"/>
            </w14:solidFill>
          </w14:textFill>
        </w:rPr>
      </w:pPr>
    </w:p>
    <w:p>
      <w:pPr>
        <w:spacing w:line="600" w:lineRule="exact"/>
        <w:ind w:firstLine="697" w:firstLineChars="139"/>
        <w:rPr>
          <w:rFonts w:ascii="仿宋_GB2312" w:hAnsi="宋体" w:eastAsia="仿宋_GB2312" w:cs="Times New Roman"/>
          <w:b/>
          <w:bCs/>
          <w:color w:val="000000" w:themeColor="text1"/>
          <w:spacing w:val="70"/>
          <w:sz w:val="36"/>
          <w:szCs w:val="36"/>
          <w:highlight w:val="none"/>
          <w:u w:val="single"/>
          <w14:textFill>
            <w14:solidFill>
              <w14:schemeClr w14:val="tx1"/>
            </w14:solidFill>
          </w14:textFill>
        </w:rPr>
      </w:pPr>
      <w:r>
        <w:rPr>
          <w:rFonts w:hint="eastAsia" w:ascii="仿宋_GB2312" w:hAnsi="宋体" w:eastAsia="仿宋_GB2312" w:cs="Times New Roman"/>
          <w:b/>
          <w:bCs/>
          <w:color w:val="000000" w:themeColor="text1"/>
          <w:spacing w:val="70"/>
          <w:sz w:val="36"/>
          <w:szCs w:val="36"/>
          <w:highlight w:val="none"/>
          <w14:textFill>
            <w14:solidFill>
              <w14:schemeClr w14:val="tx1"/>
            </w14:solidFill>
          </w14:textFill>
        </w:rPr>
        <w:t>工程名称：</w:t>
      </w:r>
    </w:p>
    <w:p>
      <w:pPr>
        <w:spacing w:line="600" w:lineRule="exact"/>
        <w:ind w:firstLine="643"/>
        <w:rPr>
          <w:rFonts w:ascii="仿宋_GB2312" w:hAnsi="宋体" w:eastAsia="仿宋_GB2312" w:cs="Times New Roman"/>
          <w:b/>
          <w:bCs/>
          <w:color w:val="000000" w:themeColor="text1"/>
          <w:sz w:val="36"/>
          <w:szCs w:val="36"/>
          <w:highlight w:val="none"/>
          <w14:textFill>
            <w14:solidFill>
              <w14:schemeClr w14:val="tx1"/>
            </w14:solidFill>
          </w14:textFill>
        </w:rPr>
      </w:pPr>
      <w:r>
        <w:rPr>
          <w:rFonts w:hint="eastAsia" w:ascii="仿宋_GB2312" w:hAnsi="Times New Roman" w:eastAsia="仿宋_GB2312" w:cs="Times New Roman"/>
          <w:b/>
          <w:color w:val="000000" w:themeColor="text1"/>
          <w:spacing w:val="-20"/>
          <w:sz w:val="36"/>
          <w:szCs w:val="36"/>
          <w:highlight w:val="none"/>
          <w14:textFill>
            <w14:solidFill>
              <w14:schemeClr w14:val="tx1"/>
            </w14:solidFill>
          </w14:textFill>
        </w:rPr>
        <w:t>委托方（甲方）</w:t>
      </w:r>
      <w:r>
        <w:rPr>
          <w:rFonts w:hint="eastAsia" w:ascii="仿宋_GB2312" w:hAnsi="宋体" w:eastAsia="仿宋_GB2312" w:cs="Times New Roman"/>
          <w:b/>
          <w:bCs/>
          <w:color w:val="000000" w:themeColor="text1"/>
          <w:sz w:val="36"/>
          <w:szCs w:val="36"/>
          <w:highlight w:val="none"/>
          <w14:textFill>
            <w14:solidFill>
              <w14:schemeClr w14:val="tx1"/>
            </w14:solidFill>
          </w14:textFill>
        </w:rPr>
        <w:t xml:space="preserve">： </w:t>
      </w:r>
    </w:p>
    <w:p>
      <w:pPr>
        <w:spacing w:line="600" w:lineRule="exact"/>
        <w:ind w:firstLine="643"/>
        <w:rPr>
          <w:rFonts w:ascii="仿宋_GB2312" w:hAnsi="宋体" w:eastAsia="仿宋_GB2312" w:cs="Times New Roman"/>
          <w:b/>
          <w:bCs/>
          <w:color w:val="000000" w:themeColor="text1"/>
          <w:sz w:val="36"/>
          <w:szCs w:val="36"/>
          <w:highlight w:val="none"/>
          <w14:textFill>
            <w14:solidFill>
              <w14:schemeClr w14:val="tx1"/>
            </w14:solidFill>
          </w14:textFill>
        </w:rPr>
      </w:pPr>
      <w:r>
        <w:rPr>
          <w:rFonts w:hint="eastAsia" w:ascii="仿宋_GB2312" w:hAnsi="Times New Roman" w:eastAsia="仿宋_GB2312" w:cs="Times New Roman"/>
          <w:b/>
          <w:color w:val="000000" w:themeColor="text1"/>
          <w:spacing w:val="-20"/>
          <w:sz w:val="36"/>
          <w:szCs w:val="36"/>
          <w:highlight w:val="none"/>
          <w14:textFill>
            <w14:solidFill>
              <w14:schemeClr w14:val="tx1"/>
            </w14:solidFill>
          </w14:textFill>
        </w:rPr>
        <w:t>承包方（乙方）</w:t>
      </w:r>
      <w:r>
        <w:rPr>
          <w:rFonts w:hint="eastAsia" w:ascii="仿宋_GB2312" w:hAnsi="宋体" w:eastAsia="仿宋_GB2312" w:cs="Times New Roman"/>
          <w:b/>
          <w:bCs/>
          <w:color w:val="000000" w:themeColor="text1"/>
          <w:sz w:val="36"/>
          <w:szCs w:val="36"/>
          <w:highlight w:val="none"/>
          <w14:textFill>
            <w14:solidFill>
              <w14:schemeClr w14:val="tx1"/>
            </w14:solidFill>
          </w14:textFill>
        </w:rPr>
        <w:t xml:space="preserve">： </w:t>
      </w:r>
    </w:p>
    <w:p>
      <w:pPr>
        <w:spacing w:line="1180" w:lineRule="exact"/>
        <w:ind w:firstLine="723"/>
        <w:jc w:val="center"/>
        <w:rPr>
          <w:rFonts w:ascii="仿宋_GB2312" w:hAnsi="宋体" w:eastAsia="仿宋_GB2312" w:cs="Times New Roman"/>
          <w:b/>
          <w:bCs/>
          <w:color w:val="000000" w:themeColor="text1"/>
          <w:sz w:val="36"/>
          <w:szCs w:val="36"/>
          <w:highlight w:val="none"/>
          <w14:textFill>
            <w14:solidFill>
              <w14:schemeClr w14:val="tx1"/>
            </w14:solidFill>
          </w14:textFill>
        </w:rPr>
      </w:pPr>
      <w:r>
        <w:rPr>
          <w:rFonts w:hint="eastAsia" w:ascii="仿宋_GB2312" w:hAnsi="宋体" w:eastAsia="仿宋_GB2312" w:cs="Times New Roman"/>
          <w:b/>
          <w:bCs/>
          <w:color w:val="000000" w:themeColor="text1"/>
          <w:sz w:val="36"/>
          <w:szCs w:val="36"/>
          <w:highlight w:val="none"/>
          <w14:textFill>
            <w14:solidFill>
              <w14:schemeClr w14:val="tx1"/>
            </w14:solidFill>
          </w14:textFill>
        </w:rPr>
        <w:t>二○二一年  月  日</w:t>
      </w:r>
    </w:p>
    <w:p>
      <w:pPr>
        <w:spacing w:line="760" w:lineRule="exact"/>
        <w:ind w:firstLine="1044"/>
        <w:jc w:val="center"/>
        <w:rPr>
          <w:rFonts w:ascii="黑体" w:hAnsi="宋体" w:eastAsia="黑体" w:cs="宋体"/>
          <w:b/>
          <w:bCs/>
          <w:color w:val="000000" w:themeColor="text1"/>
          <w:sz w:val="52"/>
          <w:szCs w:val="52"/>
          <w:highlight w:val="none"/>
          <w14:textFill>
            <w14:solidFill>
              <w14:schemeClr w14:val="tx1"/>
            </w14:solidFill>
          </w14:textFill>
        </w:rPr>
      </w:pPr>
      <w:r>
        <w:rPr>
          <w:rFonts w:hint="eastAsia" w:ascii="黑体" w:hAnsi="宋体" w:eastAsia="黑体" w:cs="Times New Roman"/>
          <w:b/>
          <w:bCs/>
          <w:color w:val="000000" w:themeColor="text1"/>
          <w:sz w:val="52"/>
          <w:szCs w:val="52"/>
          <w:highlight w:val="none"/>
          <w14:textFill>
            <w14:solidFill>
              <w14:schemeClr w14:val="tx1"/>
            </w14:solidFill>
          </w14:textFill>
        </w:rPr>
        <w:t xml:space="preserve">目  </w:t>
      </w:r>
      <w:r>
        <w:rPr>
          <w:rFonts w:hint="eastAsia" w:ascii="黑体" w:hAnsi="宋体" w:eastAsia="黑体" w:cs="宋体"/>
          <w:b/>
          <w:bCs/>
          <w:color w:val="000000" w:themeColor="text1"/>
          <w:sz w:val="52"/>
          <w:szCs w:val="52"/>
          <w:highlight w:val="none"/>
          <w14:textFill>
            <w14:solidFill>
              <w14:schemeClr w14:val="tx1"/>
            </w14:solidFill>
          </w14:textFill>
        </w:rPr>
        <w:t>录</w:t>
      </w:r>
    </w:p>
    <w:p>
      <w:pPr>
        <w:rPr>
          <w:rFonts w:ascii="华文中宋" w:hAnsi="宋体" w:eastAsia="华文中宋" w:cs="Times New Roman"/>
          <w:b/>
          <w:bCs/>
          <w:color w:val="000000" w:themeColor="text1"/>
          <w:sz w:val="36"/>
          <w:szCs w:val="30"/>
          <w:highlight w:val="none"/>
          <w14:textFill>
            <w14:solidFill>
              <w14:schemeClr w14:val="tx1"/>
            </w14:solidFill>
          </w14:textFill>
        </w:rPr>
      </w:pP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一、合同签订依据</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 xml:space="preserve">二、建设工程概况    </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三、</w:t>
      </w:r>
      <w:r>
        <w:rPr>
          <w:rFonts w:hint="eastAsia" w:ascii="宋体" w:hAnsi="宋体" w:eastAsia="宋体" w:cs="Times New Roman"/>
          <w:color w:val="000000" w:themeColor="text1"/>
          <w:sz w:val="32"/>
          <w:szCs w:val="32"/>
          <w:highlight w:val="none"/>
          <w14:textFill>
            <w14:solidFill>
              <w14:schemeClr w14:val="tx1"/>
            </w14:solidFill>
          </w14:textFill>
        </w:rPr>
        <w:t>提交的资料及文件</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四、交付的设计文件</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五、设计费及支付方法</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Cs/>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 xml:space="preserve">六、双方责任  </w:t>
      </w:r>
      <w:r>
        <w:rPr>
          <w:rFonts w:hint="eastAsia" w:ascii="宋体" w:hAnsi="宋体" w:eastAsia="宋体" w:cs="宋体"/>
          <w:bCs/>
          <w:color w:val="000000" w:themeColor="text1"/>
          <w:sz w:val="36"/>
          <w:szCs w:val="30"/>
          <w:highlight w:val="none"/>
          <w14:textFill>
            <w14:solidFill>
              <w14:schemeClr w14:val="tx1"/>
            </w14:solidFill>
          </w14:textFill>
        </w:rPr>
        <w:t>﹒﹒﹒﹒﹒﹒﹒﹒﹒﹒﹒﹒﹒﹒﹒</w:t>
      </w:r>
    </w:p>
    <w:p>
      <w:pPr>
        <w:spacing w:line="500" w:lineRule="exact"/>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Cs/>
          <w:color w:val="000000" w:themeColor="text1"/>
          <w:sz w:val="32"/>
          <w:szCs w:val="32"/>
          <w:highlight w:val="none"/>
          <w14:textFill>
            <w14:solidFill>
              <w14:schemeClr w14:val="tx1"/>
            </w14:solidFill>
          </w14:textFill>
        </w:rPr>
        <w:t>七、附则</w:t>
      </w:r>
      <w:r>
        <w:rPr>
          <w:rFonts w:hint="eastAsia" w:ascii="宋体" w:hAnsi="宋体" w:eastAsia="宋体" w:cs="宋体"/>
          <w:bCs/>
          <w:color w:val="000000" w:themeColor="text1"/>
          <w:sz w:val="36"/>
          <w:szCs w:val="30"/>
          <w:highlight w:val="none"/>
          <w14:textFill>
            <w14:solidFill>
              <w14:schemeClr w14:val="tx1"/>
            </w14:solidFill>
          </w14:textFill>
        </w:rPr>
        <w:t>﹒</w:t>
      </w:r>
      <w:r>
        <w:rPr>
          <w:rFonts w:hint="eastAsia" w:ascii="宋体" w:hAnsi="宋体" w:eastAsia="宋体" w:cs="宋体"/>
          <w:b/>
          <w:bCs/>
          <w:color w:val="000000" w:themeColor="text1"/>
          <w:sz w:val="36"/>
          <w:szCs w:val="30"/>
          <w:highlight w:val="none"/>
          <w14:textFill>
            <w14:solidFill>
              <w14:schemeClr w14:val="tx1"/>
            </w14:solidFill>
          </w14:textFill>
        </w:rPr>
        <w:t>﹒﹒﹒﹒﹒﹒﹒﹒﹒﹒﹒﹒﹒﹒﹒ ﹒</w:t>
      </w: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tabs>
          <w:tab w:val="left" w:pos="6313"/>
        </w:tabs>
        <w:spacing w:line="360" w:lineRule="exact"/>
        <w:ind w:firstLine="482"/>
        <w:rPr>
          <w:rFonts w:ascii="宋体" w:hAnsi="宋体" w:eastAsia="宋体" w:cs="Times New Roman"/>
          <w:b/>
          <w:bCs/>
          <w:color w:val="000000" w:themeColor="text1"/>
          <w:sz w:val="24"/>
          <w:szCs w:val="21"/>
          <w:highlight w:val="none"/>
          <w14:textFill>
            <w14:solidFill>
              <w14:schemeClr w14:val="tx1"/>
            </w14:solidFill>
          </w14:textFill>
        </w:rPr>
      </w:pPr>
      <w:r>
        <w:rPr>
          <w:rFonts w:hint="eastAsia" w:ascii="宋体" w:hAnsi="宋体" w:eastAsia="宋体" w:cs="Times New Roman"/>
          <w:b/>
          <w:bCs/>
          <w:color w:val="000000" w:themeColor="text1"/>
          <w:sz w:val="24"/>
          <w:szCs w:val="21"/>
          <w:highlight w:val="none"/>
          <w14:textFill>
            <w14:solidFill>
              <w14:schemeClr w14:val="tx1"/>
            </w14:solidFill>
          </w14:textFill>
        </w:rPr>
        <w:t>说明：</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宋体" w:hAnsi="宋体" w:eastAsia="宋体" w:cs="Times New Roman"/>
          <w:bCs/>
          <w:color w:val="000000" w:themeColor="text1"/>
          <w:sz w:val="24"/>
          <w:szCs w:val="21"/>
          <w:highlight w:val="none"/>
          <w14:textFill>
            <w14:solidFill>
              <w14:schemeClr w14:val="tx1"/>
            </w14:solidFill>
          </w14:textFill>
        </w:rPr>
        <w:t>1、</w:t>
      </w:r>
      <w:r>
        <w:rPr>
          <w:rFonts w:hint="eastAsia" w:ascii="仿宋_GB2312" w:hAnsi="华文宋体" w:eastAsia="仿宋_GB2312" w:cs="Times New Roman"/>
          <w:bCs/>
          <w:color w:val="000000" w:themeColor="text1"/>
          <w:sz w:val="24"/>
          <w:szCs w:val="21"/>
          <w:highlight w:val="none"/>
          <w14:textFill>
            <w14:solidFill>
              <w14:schemeClr w14:val="tx1"/>
            </w14:solidFill>
          </w14:textFill>
        </w:rPr>
        <w:t>合同是甲乙双方根据合同法、招标法等相关法律、法规、规章，在遵循平等、自愿、公平和诚实信用的原则，就有关事项协商一致订立的，是双方真实意志的反映。鉴于工程投资规模、投资方式、建设主体、工期质量要求不同等原因，请组织实施者根据工程的具体情况细化完善合同书、专用合同条款，切勿从一而终。以下合同书、专用合同条款仅供参考。</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2、制作正式合同时请在封面及页眉上将合同编号填上，将封面“（样本）”、本页“说明”内容删除，将目录中页码填上。</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3、合同正文部分字体按相关规定要求设定，字号为“小四”，行间距设为固定值20，页边距为默认值。</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4、签订合同需在首页上加盖“正（副）本”印章，双方均应加盖“骑缝”章。</w:t>
      </w:r>
    </w:p>
    <w:p>
      <w:pPr>
        <w:tabs>
          <w:tab w:val="left" w:pos="6313"/>
        </w:tabs>
        <w:spacing w:line="360" w:lineRule="exact"/>
        <w:ind w:firstLine="480"/>
        <w:rPr>
          <w:rFonts w:ascii="仿宋_GB2312" w:hAnsi="华文宋体" w:eastAsia="仿宋_GB2312" w:cs="Times New Roman"/>
          <w:bCs/>
          <w:color w:val="000000" w:themeColor="text1"/>
          <w:sz w:val="24"/>
          <w:szCs w:val="21"/>
          <w:highlight w:val="none"/>
          <w14:textFill>
            <w14:solidFill>
              <w14:schemeClr w14:val="tx1"/>
            </w14:solidFill>
          </w14:textFill>
        </w:rPr>
      </w:pPr>
      <w:r>
        <w:rPr>
          <w:rFonts w:hint="eastAsia" w:ascii="仿宋_GB2312" w:hAnsi="华文宋体" w:eastAsia="仿宋_GB2312" w:cs="Times New Roman"/>
          <w:bCs/>
          <w:color w:val="000000" w:themeColor="text1"/>
          <w:sz w:val="24"/>
          <w:szCs w:val="21"/>
          <w:highlight w:val="none"/>
          <w14:textFill>
            <w14:solidFill>
              <w14:schemeClr w14:val="tx1"/>
            </w14:solidFill>
          </w14:textFill>
        </w:rPr>
        <w:t>5、合同签订后，承办者将合同正本连同电子版交办公室存档。</w:t>
      </w:r>
    </w:p>
    <w:p>
      <w:pPr>
        <w:tabs>
          <w:tab w:val="left" w:pos="6780"/>
        </w:tabs>
        <w:spacing w:line="440" w:lineRule="exact"/>
        <w:jc w:val="left"/>
        <w:rPr>
          <w:rFonts w:ascii="宋体" w:hAnsi="宋体" w:eastAsia="宋体" w:cs="Times New Roman"/>
          <w:b/>
          <w:color w:val="000000" w:themeColor="text1"/>
          <w:sz w:val="44"/>
          <w:szCs w:val="44"/>
          <w:highlight w:val="none"/>
          <w14:textFill>
            <w14:solidFill>
              <w14:schemeClr w14:val="tx1"/>
            </w14:solidFill>
          </w14:textFill>
        </w:rPr>
      </w:pPr>
      <w:r>
        <w:rPr>
          <w:rFonts w:ascii="宋体" w:hAnsi="宋体" w:eastAsia="宋体" w:cs="Times New Roman"/>
          <w:b/>
          <w:color w:val="000000" w:themeColor="text1"/>
          <w:sz w:val="44"/>
          <w:szCs w:val="44"/>
          <w:highlight w:val="none"/>
          <w14:textFill>
            <w14:solidFill>
              <w14:schemeClr w14:val="tx1"/>
            </w14:solidFill>
          </w14:textFill>
        </w:rPr>
        <w:tab/>
      </w: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spacing w:line="440" w:lineRule="exact"/>
        <w:jc w:val="center"/>
        <w:rPr>
          <w:rFonts w:ascii="宋体" w:hAnsi="宋体" w:eastAsia="宋体" w:cs="Times New Roman"/>
          <w:b/>
          <w:color w:val="000000" w:themeColor="text1"/>
          <w:sz w:val="44"/>
          <w:szCs w:val="44"/>
          <w:highlight w:val="none"/>
          <w14:textFill>
            <w14:solidFill>
              <w14:schemeClr w14:val="tx1"/>
            </w14:solidFill>
          </w14:textFill>
        </w:rPr>
      </w:pPr>
    </w:p>
    <w:p>
      <w:pPr>
        <w:tabs>
          <w:tab w:val="left" w:pos="6313"/>
        </w:tabs>
        <w:spacing w:line="360" w:lineRule="exact"/>
        <w:ind w:firstLine="480" w:firstLineChars="200"/>
        <w:rPr>
          <w:rFonts w:ascii="仿宋_GB2312" w:hAnsi="华文宋体" w:eastAsia="仿宋_GB2312" w:cs="Times New Roman"/>
          <w:bCs/>
          <w:color w:val="000000" w:themeColor="text1"/>
          <w:sz w:val="24"/>
          <w:szCs w:val="21"/>
          <w:highlight w:val="none"/>
          <w14:textFill>
            <w14:solidFill>
              <w14:schemeClr w14:val="tx1"/>
            </w14:solidFill>
          </w14:textFill>
        </w:rPr>
      </w:pPr>
    </w:p>
    <w:bookmarkEnd w:id="10"/>
    <w:bookmarkEnd w:id="11"/>
    <w:p>
      <w:pPr>
        <w:spacing w:line="440" w:lineRule="exact"/>
        <w:jc w:val="center"/>
        <w:rPr>
          <w:rFonts w:ascii="黑体" w:hAnsi="宋体" w:eastAsia="黑体" w:cs="Times New Roman"/>
          <w:color w:val="000000" w:themeColor="text1"/>
          <w:sz w:val="32"/>
          <w:szCs w:val="32"/>
          <w:highlight w:val="none"/>
          <w14:textFill>
            <w14:solidFill>
              <w14:schemeClr w14:val="tx1"/>
            </w14:solidFill>
          </w14:textFill>
        </w:rPr>
      </w:pPr>
      <w:bookmarkStart w:id="12" w:name="_方案设计与组织实施"/>
      <w:bookmarkEnd w:id="12"/>
      <w:bookmarkStart w:id="13" w:name="_组织实施方案"/>
      <w:bookmarkEnd w:id="13"/>
      <w:bookmarkStart w:id="14" w:name="_第三章__技术部分"/>
      <w:bookmarkEnd w:id="14"/>
      <w:bookmarkStart w:id="15" w:name="_供货渠道与合作机构情况"/>
      <w:bookmarkEnd w:id="15"/>
      <w:r>
        <w:rPr>
          <w:rFonts w:hint="eastAsia" w:ascii="黑体" w:hAnsi="宋体" w:eastAsia="黑体" w:cs="Times New Roman"/>
          <w:color w:val="000000" w:themeColor="text1"/>
          <w:sz w:val="32"/>
          <w:szCs w:val="32"/>
          <w:highlight w:val="none"/>
          <w14:textFill>
            <w14:solidFill>
              <w14:schemeClr w14:val="tx1"/>
            </w14:solidFill>
          </w14:textFill>
        </w:rPr>
        <w:t>合同书</w:t>
      </w:r>
    </w:p>
    <w:p>
      <w:pPr>
        <w:spacing w:line="440" w:lineRule="exact"/>
        <w:rPr>
          <w:rFonts w:ascii="宋体" w:hAnsi="宋体" w:eastAsia="宋体" w:cs="Times New Roman"/>
          <w:b/>
          <w:color w:val="000000" w:themeColor="text1"/>
          <w:sz w:val="32"/>
          <w:szCs w:val="32"/>
          <w:highlight w:val="none"/>
          <w14:textFill>
            <w14:solidFill>
              <w14:schemeClr w14:val="tx1"/>
            </w14:solidFill>
          </w14:textFill>
        </w:rPr>
      </w:pPr>
    </w:p>
    <w:p>
      <w:pPr>
        <w:spacing w:line="440" w:lineRule="exact"/>
        <w:rPr>
          <w:rFonts w:ascii="宋体" w:hAnsi="宋体" w:eastAsia="宋体" w:cs="Times New Roman"/>
          <w:b/>
          <w:color w:val="000000" w:themeColor="text1"/>
          <w:sz w:val="24"/>
          <w:szCs w:val="21"/>
          <w:highlight w:val="none"/>
          <w:u w:val="singl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委托方（甲方）：</w:t>
      </w:r>
    </w:p>
    <w:p>
      <w:pPr>
        <w:spacing w:line="440" w:lineRule="exact"/>
        <w:rPr>
          <w:rFonts w:ascii="宋体" w:hAnsi="宋体" w:eastAsia="宋体" w:cs="Times New Roman"/>
          <w:b/>
          <w:color w:val="000000" w:themeColor="text1"/>
          <w:sz w:val="24"/>
          <w:szCs w:val="21"/>
          <w:highlight w:val="none"/>
          <w:u w:val="singl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承包方（乙方）：</w:t>
      </w:r>
    </w:p>
    <w:p>
      <w:pPr>
        <w:spacing w:line="440" w:lineRule="exact"/>
        <w:ind w:firstLine="491" w:firstLineChars="205"/>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甲方委托乙方承担建设工程勘察和设计，经双方协商一致，签订本合同。</w:t>
      </w:r>
    </w:p>
    <w:p>
      <w:pPr>
        <w:spacing w:before="120" w:after="120"/>
        <w:jc w:val="left"/>
        <w:rPr>
          <w:rFonts w:ascii="Times New Roman" w:hAnsi="Times New Roman" w:eastAsia="宋体" w:cs="Times New Roman"/>
          <w:b/>
          <w:bCs/>
          <w:caps/>
          <w:color w:val="000000" w:themeColor="text1"/>
          <w:sz w:val="24"/>
          <w:szCs w:val="20"/>
          <w:highlight w:val="none"/>
          <w14:textFill>
            <w14:solidFill>
              <w14:schemeClr w14:val="tx1"/>
            </w14:solidFill>
          </w14:textFill>
        </w:rPr>
      </w:pPr>
    </w:p>
    <w:p>
      <w:pPr>
        <w:numPr>
          <w:ilvl w:val="0"/>
          <w:numId w:val="2"/>
        </w:numPr>
        <w:spacing w:line="44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 xml:space="preserve">  合同签订依据</w:t>
      </w:r>
    </w:p>
    <w:p>
      <w:pPr>
        <w:spacing w:line="440" w:lineRule="exac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40" w:lineRule="exact"/>
        <w:ind w:left="683" w:hanging="683" w:hangingChars="280"/>
        <w:rPr>
          <w:rFonts w:ascii="仿宋_GB2312" w:hAnsi="Times New Roman" w:eastAsia="仿宋_GB2312" w:cs="Times New Roman"/>
          <w:color w:val="000000" w:themeColor="text1"/>
          <w:spacing w:val="2"/>
          <w:sz w:val="24"/>
          <w:szCs w:val="21"/>
          <w:highlight w:val="none"/>
          <w14:textFill>
            <w14:solidFill>
              <w14:schemeClr w14:val="tx1"/>
            </w14:solidFill>
          </w14:textFill>
        </w:rPr>
      </w:pPr>
      <w:r>
        <w:rPr>
          <w:rFonts w:hint="eastAsia" w:ascii="仿宋_GB2312" w:hAnsi="Times New Roman" w:eastAsia="仿宋_GB2312" w:cs="Times New Roman"/>
          <w:color w:val="000000" w:themeColor="text1"/>
          <w:spacing w:val="2"/>
          <w:sz w:val="24"/>
          <w:szCs w:val="21"/>
          <w:highlight w:val="none"/>
          <w14:textFill>
            <w14:solidFill>
              <w14:schemeClr w14:val="tx1"/>
            </w14:solidFill>
          </w14:textFill>
        </w:rPr>
        <w:t>1.1  《中华人民共和国合同法》、《中华人民共和国建筑法》、《建设工程勘察设计合同条例》、《建设工程质量管理条例》、《建设工程勘察设计市场管理规定》和《江苏省建设工程勘察设计管理办法》。</w:t>
      </w:r>
    </w:p>
    <w:p>
      <w:pPr>
        <w:spacing w:line="440" w:lineRule="exact"/>
        <w:ind w:left="672" w:hanging="672" w:hangingChars="280"/>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1.2   国家、省及南通市有关工程勘察设计管理法规、规章和规范性文件。</w:t>
      </w:r>
    </w:p>
    <w:p>
      <w:pPr>
        <w:spacing w:line="440" w:lineRule="exact"/>
        <w:ind w:left="672" w:hanging="672" w:hangingChars="280"/>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1.3   建设工程批准文件。</w:t>
      </w:r>
    </w:p>
    <w:p>
      <w:pPr>
        <w:spacing w:line="460" w:lineRule="exact"/>
        <w:rPr>
          <w:rFonts w:ascii="仿宋_GB2312" w:hAnsi="Dotum" w:eastAsia="仿宋_GB2312" w:cs="Dotum"/>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1.4   招标机构及</w:t>
      </w:r>
      <w:r>
        <w:rPr>
          <w:rFonts w:hint="eastAsia" w:ascii="仿宋_GB2312" w:hAnsi="Dotum" w:eastAsia="仿宋_GB2312" w:cs="Dotum"/>
          <w:color w:val="000000" w:themeColor="text1"/>
          <w:sz w:val="24"/>
          <w:szCs w:val="21"/>
          <w:highlight w:val="none"/>
          <w14:textFill>
            <w14:solidFill>
              <w14:schemeClr w14:val="tx1"/>
            </w14:solidFill>
          </w14:textFill>
        </w:rPr>
        <w:t>中</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通知</w:t>
      </w:r>
      <w:r>
        <w:rPr>
          <w:rFonts w:hint="eastAsia" w:ascii="仿宋_GB2312" w:hAnsi="宋体" w:eastAsia="仿宋_GB2312" w:cs="宋体"/>
          <w:color w:val="000000" w:themeColor="text1"/>
          <w:sz w:val="24"/>
          <w:szCs w:val="21"/>
          <w:highlight w:val="none"/>
          <w14:textFill>
            <w14:solidFill>
              <w14:schemeClr w14:val="tx1"/>
            </w14:solidFill>
          </w14:textFill>
        </w:rPr>
        <w:t>书：</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 xml:space="preserve">1.5   </w:t>
      </w:r>
      <w:r>
        <w:rPr>
          <w:rFonts w:hint="eastAsia" w:ascii="仿宋_GB2312" w:hAnsi="华文楷体" w:eastAsia="仿宋_GB2312" w:cs="Times New Roman"/>
          <w:color w:val="000000" w:themeColor="text1"/>
          <w:sz w:val="24"/>
          <w:szCs w:val="21"/>
          <w:highlight w:val="none"/>
          <w14:textFill>
            <w14:solidFill>
              <w14:schemeClr w14:val="tx1"/>
            </w14:solidFill>
          </w14:textFill>
        </w:rPr>
        <w:t>招</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文件及</w:t>
      </w:r>
      <w:r>
        <w:rPr>
          <w:rFonts w:hint="eastAsia" w:ascii="仿宋_GB2312" w:hAnsi="宋体" w:eastAsia="仿宋_GB2312" w:cs="宋体"/>
          <w:color w:val="000000" w:themeColor="text1"/>
          <w:sz w:val="24"/>
          <w:szCs w:val="21"/>
          <w:highlight w:val="none"/>
          <w14:textFill>
            <w14:solidFill>
              <w14:schemeClr w14:val="tx1"/>
            </w14:solidFill>
          </w14:textFill>
        </w:rPr>
        <w:t>补</w:t>
      </w:r>
      <w:r>
        <w:rPr>
          <w:rFonts w:hint="eastAsia" w:ascii="仿宋_GB2312" w:hAnsi="Dotum" w:eastAsia="仿宋_GB2312" w:cs="Dotum"/>
          <w:color w:val="000000" w:themeColor="text1"/>
          <w:sz w:val="24"/>
          <w:szCs w:val="21"/>
          <w:highlight w:val="none"/>
          <w14:textFill>
            <w14:solidFill>
              <w14:schemeClr w14:val="tx1"/>
            </w14:solidFill>
          </w14:textFill>
        </w:rPr>
        <w:t>充文件；</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 xml:space="preserve">1.6   </w:t>
      </w:r>
      <w:r>
        <w:rPr>
          <w:rFonts w:hint="eastAsia" w:ascii="仿宋_GB2312" w:hAnsi="Dotum" w:eastAsia="仿宋_GB2312" w:cs="Dotum"/>
          <w:color w:val="000000" w:themeColor="text1"/>
          <w:sz w:val="24"/>
          <w:szCs w:val="21"/>
          <w:highlight w:val="none"/>
          <w14:textFill>
            <w14:solidFill>
              <w14:schemeClr w14:val="tx1"/>
            </w14:solidFill>
          </w14:textFill>
        </w:rPr>
        <w:t>投</w:t>
      </w:r>
      <w:r>
        <w:rPr>
          <w:rFonts w:hint="eastAsia" w:ascii="仿宋_GB2312" w:hAnsi="宋体" w:eastAsia="仿宋_GB2312" w:cs="宋体"/>
          <w:color w:val="000000" w:themeColor="text1"/>
          <w:sz w:val="24"/>
          <w:szCs w:val="21"/>
          <w:highlight w:val="none"/>
          <w14:textFill>
            <w14:solidFill>
              <w14:schemeClr w14:val="tx1"/>
            </w14:solidFill>
          </w14:textFill>
        </w:rPr>
        <w:t>标书</w:t>
      </w:r>
      <w:r>
        <w:rPr>
          <w:rFonts w:hint="eastAsia" w:ascii="仿宋_GB2312" w:hAnsi="Dotum" w:eastAsia="仿宋_GB2312" w:cs="Dotum"/>
          <w:color w:val="000000" w:themeColor="text1"/>
          <w:sz w:val="24"/>
          <w:szCs w:val="21"/>
          <w:highlight w:val="none"/>
          <w14:textFill>
            <w14:solidFill>
              <w14:schemeClr w14:val="tx1"/>
            </w14:solidFill>
          </w14:textFill>
        </w:rPr>
        <w:t>及其附件。</w:t>
      </w:r>
    </w:p>
    <w:p>
      <w:pPr>
        <w:spacing w:line="440" w:lineRule="exact"/>
        <w:ind w:left="480" w:hanging="480" w:hangingChars="200"/>
        <w:rPr>
          <w:rFonts w:ascii="仿宋_GB2312" w:hAnsi="Times New Roman" w:eastAsia="仿宋_GB2312" w:cs="Times New Roman"/>
          <w:color w:val="000000" w:themeColor="text1"/>
          <w:sz w:val="24"/>
          <w:szCs w:val="21"/>
          <w:highlight w:val="none"/>
          <w14:textFill>
            <w14:solidFill>
              <w14:schemeClr w14:val="tx1"/>
            </w14:solidFill>
          </w14:textFill>
        </w:rPr>
      </w:pPr>
    </w:p>
    <w:p>
      <w:pPr>
        <w:numPr>
          <w:ilvl w:val="0"/>
          <w:numId w:val="2"/>
        </w:numPr>
        <w:spacing w:line="240" w:lineRule="atLeas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建设工程概况</w:t>
      </w:r>
    </w:p>
    <w:p>
      <w:pPr>
        <w:spacing w:line="440" w:lineRule="exac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2.1   工程项目的名称：</w:t>
      </w: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2.2   工程项目的地点：</w:t>
      </w:r>
    </w:p>
    <w:p>
      <w:pPr>
        <w:spacing w:line="440" w:lineRule="exact"/>
        <w:jc w:val="left"/>
        <w:rPr>
          <w:rFonts w:ascii="仿宋_GB2312" w:hAnsi="Times New Roman" w:eastAsia="仿宋_GB2312" w:cs="Times New Roman"/>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2.3   工程项目的规模：</w:t>
      </w: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2.4   工程特征及附注说明：</w:t>
      </w:r>
    </w:p>
    <w:p>
      <w:pPr>
        <w:spacing w:line="440" w:lineRule="exact"/>
        <w:jc w:val="left"/>
        <w:rPr>
          <w:rFonts w:ascii="仿宋_GB2312" w:hAnsi="Times New Roman" w:eastAsia="仿宋_GB2312" w:cs="Times New Roman"/>
          <w:color w:val="000000" w:themeColor="text1"/>
          <w:sz w:val="24"/>
          <w:szCs w:val="21"/>
          <w:highlight w:val="non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2.5   工程项目的投资总额：</w:t>
      </w:r>
    </w:p>
    <w:p>
      <w:pPr>
        <w:spacing w:line="440" w:lineRule="exact"/>
        <w:jc w:val="left"/>
        <w:rPr>
          <w:rFonts w:ascii="仿宋_GB2312" w:hAnsi="Times New Roman" w:eastAsia="仿宋_GB2312" w:cs="Times New Roman"/>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2.6  工程项目的设计内容及标准：</w:t>
      </w:r>
    </w:p>
    <w:p>
      <w:pPr>
        <w:spacing w:line="440" w:lineRule="exact"/>
        <w:jc w:val="left"/>
        <w:rPr>
          <w:rFonts w:ascii="Times New Roman" w:hAnsi="Times New Roman" w:eastAsia="宋体" w:cs="Times New Roman"/>
          <w:color w:val="000000" w:themeColor="text1"/>
          <w:sz w:val="24"/>
          <w:szCs w:val="21"/>
          <w:highlight w:val="none"/>
          <w14:textFill>
            <w14:solidFill>
              <w14:schemeClr w14:val="tx1"/>
            </w14:solidFill>
          </w14:textFill>
        </w:rPr>
      </w:pPr>
    </w:p>
    <w:p>
      <w:pPr>
        <w:numPr>
          <w:ilvl w:val="0"/>
          <w:numId w:val="2"/>
        </w:numPr>
        <w:spacing w:line="240" w:lineRule="atLeast"/>
        <w:jc w:val="center"/>
        <w:rPr>
          <w:rFonts w:ascii="Times New Roman" w:hAnsi="Times New Roman" w:eastAsia="黑体" w:cs="Times New Roman"/>
          <w:b/>
          <w:bCs/>
          <w:color w:val="000000" w:themeColor="text1"/>
          <w:sz w:val="24"/>
          <w:szCs w:val="24"/>
          <w:highlight w:val="none"/>
          <w14:textFill>
            <w14:solidFill>
              <w14:schemeClr w14:val="tx1"/>
            </w14:solidFill>
          </w14:textFill>
        </w:rPr>
      </w:pPr>
      <w:r>
        <w:rPr>
          <w:rFonts w:hint="eastAsia" w:ascii="Times New Roman" w:hAnsi="Times New Roman" w:eastAsia="黑体" w:cs="Times New Roman"/>
          <w:b/>
          <w:bCs/>
          <w:color w:val="000000" w:themeColor="text1"/>
          <w:sz w:val="24"/>
          <w:szCs w:val="24"/>
          <w:highlight w:val="none"/>
          <w14:textFill>
            <w14:solidFill>
              <w14:schemeClr w14:val="tx1"/>
            </w14:solidFill>
          </w14:textFill>
        </w:rPr>
        <w:t>甲方向乙方提交的有关资料及文件</w:t>
      </w:r>
    </w:p>
    <w:p>
      <w:pPr>
        <w:spacing w:line="240" w:lineRule="atLeast"/>
        <w:rPr>
          <w:rFonts w:ascii="Times New Roman" w:hAnsi="Times New Roman" w:eastAsia="黑体" w:cs="Times New Roman"/>
          <w:b/>
          <w:bCs/>
          <w:color w:val="000000" w:themeColor="text1"/>
          <w:sz w:val="24"/>
          <w:szCs w:val="21"/>
          <w:highlight w:val="none"/>
          <w14:textFill>
            <w14:solidFill>
              <w14:schemeClr w14:val="tx1"/>
            </w14:solidFill>
          </w14:textFill>
        </w:rPr>
      </w:pPr>
    </w:p>
    <w:tbl>
      <w:tblPr>
        <w:tblStyle w:val="23"/>
        <w:tblW w:w="0" w:type="auto"/>
        <w:jc w:val="right"/>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3157"/>
        <w:gridCol w:w="879"/>
        <w:gridCol w:w="2241"/>
        <w:gridCol w:w="10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right"/>
        </w:trPr>
        <w:tc>
          <w:tcPr>
            <w:tcW w:w="1047"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序号</w:t>
            </w:r>
          </w:p>
        </w:tc>
        <w:tc>
          <w:tcPr>
            <w:tcW w:w="3157"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提交资料及文件名称</w:t>
            </w:r>
          </w:p>
        </w:tc>
        <w:tc>
          <w:tcPr>
            <w:tcW w:w="879"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份数</w:t>
            </w:r>
          </w:p>
        </w:tc>
        <w:tc>
          <w:tcPr>
            <w:tcW w:w="2241"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提交时间</w:t>
            </w:r>
          </w:p>
        </w:tc>
        <w:tc>
          <w:tcPr>
            <w:tcW w:w="1009" w:type="dxa"/>
            <w:tcMar>
              <w:left w:w="0" w:type="dxa"/>
              <w:right w:w="0" w:type="dxa"/>
            </w:tcMar>
            <w:vAlign w:val="center"/>
          </w:tcPr>
          <w:p>
            <w:pPr>
              <w:spacing w:line="240" w:lineRule="atLeast"/>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right"/>
        </w:trPr>
        <w:tc>
          <w:tcPr>
            <w:tcW w:w="104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315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87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241"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00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right"/>
        </w:trPr>
        <w:tc>
          <w:tcPr>
            <w:tcW w:w="104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3157"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87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241"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009" w:type="dxa"/>
            <w:tcMar>
              <w:left w:w="0" w:type="dxa"/>
              <w:right w:w="0" w:type="dxa"/>
            </w:tcMar>
            <w:vAlign w:val="center"/>
          </w:tcPr>
          <w:p>
            <w:pPr>
              <w:spacing w:line="240" w:lineRule="atLeast"/>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bl>
    <w:p>
      <w:pPr>
        <w:spacing w:line="240" w:lineRule="atLeas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80" w:lineRule="auto"/>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第四条  乙方向甲方交付的设计文件</w:t>
      </w:r>
    </w:p>
    <w:p>
      <w:pPr>
        <w:spacing w:line="240" w:lineRule="atLeast"/>
        <w:rPr>
          <w:rFonts w:ascii="Times New Roman" w:hAnsi="Times New Roman" w:eastAsia="黑体" w:cs="Times New Roman"/>
          <w:b/>
          <w:bCs/>
          <w:color w:val="000000" w:themeColor="text1"/>
          <w:sz w:val="24"/>
          <w:szCs w:val="21"/>
          <w:highlight w:val="none"/>
          <w14:textFill>
            <w14:solidFill>
              <w14:schemeClr w14:val="tx1"/>
            </w14:solidFill>
          </w14:textFill>
        </w:rPr>
      </w:pPr>
    </w:p>
    <w:tbl>
      <w:tblPr>
        <w:tblStyle w:val="23"/>
        <w:tblW w:w="0" w:type="auto"/>
        <w:jc w:val="right"/>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2576"/>
        <w:gridCol w:w="1302"/>
        <w:gridCol w:w="799"/>
        <w:gridCol w:w="1415"/>
        <w:gridCol w:w="12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284" w:hRule="atLeast"/>
          <w:jc w:val="right"/>
        </w:trPr>
        <w:tc>
          <w:tcPr>
            <w:tcW w:w="1015"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序号</w:t>
            </w:r>
          </w:p>
        </w:tc>
        <w:tc>
          <w:tcPr>
            <w:tcW w:w="2576"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交付设计文件名称</w:t>
            </w:r>
          </w:p>
        </w:tc>
        <w:tc>
          <w:tcPr>
            <w:tcW w:w="1302"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阶段</w:t>
            </w:r>
          </w:p>
        </w:tc>
        <w:tc>
          <w:tcPr>
            <w:tcW w:w="799"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份数</w:t>
            </w:r>
          </w:p>
        </w:tc>
        <w:tc>
          <w:tcPr>
            <w:tcW w:w="1415"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交付时间</w:t>
            </w:r>
          </w:p>
        </w:tc>
        <w:tc>
          <w:tcPr>
            <w:tcW w:w="1226" w:type="dxa"/>
            <w:tcMar>
              <w:left w:w="0" w:type="dxa"/>
              <w:right w:w="0" w:type="dxa"/>
            </w:tcMar>
            <w:vAlign w:val="center"/>
          </w:tcPr>
          <w:p>
            <w:pPr>
              <w:jc w:val="center"/>
              <w:rPr>
                <w:rFonts w:ascii="宋体" w:hAnsi="宋体" w:eastAsia="宋体" w:cs="Times New Roman"/>
                <w:b/>
                <w:color w:val="000000" w:themeColor="text1"/>
                <w:sz w:val="24"/>
                <w:szCs w:val="21"/>
                <w:highlight w:val="none"/>
                <w14:textFill>
                  <w14:solidFill>
                    <w14:schemeClr w14:val="tx1"/>
                  </w14:solidFill>
                </w14:textFill>
              </w:rPr>
            </w:pPr>
            <w:r>
              <w:rPr>
                <w:rFonts w:hint="eastAsia" w:ascii="宋体" w:hAnsi="宋体" w:eastAsia="宋体" w:cs="Times New Roman"/>
                <w:b/>
                <w:color w:val="000000" w:themeColor="text1"/>
                <w:sz w:val="24"/>
                <w:szCs w:val="21"/>
                <w:highlight w:val="none"/>
                <w14:textFill>
                  <w14:solidFill>
                    <w14:schemeClr w14:val="tx1"/>
                  </w14:solidFill>
                </w14:textFill>
              </w:rPr>
              <w:t>质量等级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right"/>
        </w:trPr>
        <w:tc>
          <w:tcPr>
            <w:tcW w:w="1015"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57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302"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799"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415"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22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right"/>
        </w:trPr>
        <w:tc>
          <w:tcPr>
            <w:tcW w:w="1015"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257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302"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799" w:type="dxa"/>
            <w:tcMar>
              <w:left w:w="0" w:type="dxa"/>
              <w:right w:w="0" w:type="dxa"/>
            </w:tcMar>
            <w:vAlign w:val="bottom"/>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415"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c>
          <w:tcPr>
            <w:tcW w:w="1226" w:type="dxa"/>
            <w:tcMar>
              <w:left w:w="0" w:type="dxa"/>
              <w:right w:w="0" w:type="dxa"/>
            </w:tcMar>
            <w:vAlign w:val="center"/>
          </w:tcPr>
          <w:p>
            <w:pPr>
              <w:jc w:val="center"/>
              <w:rPr>
                <w:rFonts w:ascii="Times New Roman" w:hAnsi="Times New Roman" w:eastAsia="华文楷体" w:cs="Times New Roman"/>
                <w:color w:val="000000" w:themeColor="text1"/>
                <w:sz w:val="24"/>
                <w:szCs w:val="21"/>
                <w:highlight w:val="none"/>
                <w14:textFill>
                  <w14:solidFill>
                    <w14:schemeClr w14:val="tx1"/>
                  </w14:solidFill>
                </w14:textFill>
              </w:rPr>
            </w:pPr>
          </w:p>
        </w:tc>
      </w:tr>
    </w:tbl>
    <w:p>
      <w:p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第五条  设计费用及支付方法</w:t>
      </w:r>
    </w:p>
    <w:p>
      <w:p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60" w:lineRule="exact"/>
        <w:rPr>
          <w:rFonts w:ascii="仿宋_GB2312" w:hAnsi="Times New Roman" w:eastAsia="仿宋_GB2312" w:cs="Times New Roman"/>
          <w:bCs/>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bCs/>
          <w:color w:val="000000" w:themeColor="text1"/>
          <w:sz w:val="24"/>
          <w:szCs w:val="21"/>
          <w:highlight w:val="none"/>
          <w14:textFill>
            <w14:solidFill>
              <w14:schemeClr w14:val="tx1"/>
            </w14:solidFill>
          </w14:textFill>
        </w:rPr>
        <w:t>5.1  本合同中建设工程设计费合同价款金额: 人民币（大写）</w:t>
      </w:r>
    </w:p>
    <w:p>
      <w:pPr>
        <w:spacing w:line="460" w:lineRule="exact"/>
        <w:ind w:firstLine="480"/>
        <w:rPr>
          <w:rFonts w:ascii="仿宋_GB2312" w:hAnsi="Times New Roman" w:eastAsia="仿宋_GB2312" w:cs="Times New Roman"/>
          <w:bCs/>
          <w:color w:val="000000" w:themeColor="text1"/>
          <w:sz w:val="24"/>
          <w:szCs w:val="21"/>
          <w:highlight w:val="none"/>
          <w:u w:val="single"/>
          <w14:textFill>
            <w14:solidFill>
              <w14:schemeClr w14:val="tx1"/>
            </w14:solidFill>
          </w14:textFill>
        </w:rPr>
      </w:pPr>
      <w:r>
        <w:rPr>
          <w:rFonts w:hint="eastAsia" w:ascii="仿宋_GB2312" w:hAnsi="Times New Roman" w:eastAsia="仿宋_GB2312" w:cs="Times New Roman"/>
          <w:color w:val="000000" w:themeColor="text1"/>
          <w:sz w:val="24"/>
          <w:szCs w:val="21"/>
          <w:highlight w:val="none"/>
          <w14:textFill>
            <w14:solidFill>
              <w14:schemeClr w14:val="tx1"/>
            </w14:solidFill>
          </w14:textFill>
        </w:rPr>
        <w:t xml:space="preserve">  ￥：</w:t>
      </w:r>
      <w:r>
        <w:rPr>
          <w:rFonts w:hint="eastAsia" w:ascii="仿宋_GB2312" w:hAnsi="Times New Roman" w:eastAsia="仿宋_GB2312" w:cs="Times New Roman"/>
          <w:bCs/>
          <w:color w:val="000000" w:themeColor="text1"/>
          <w:sz w:val="24"/>
          <w:szCs w:val="21"/>
          <w:highlight w:val="none"/>
          <w14:textFill>
            <w14:solidFill>
              <w14:schemeClr w14:val="tx1"/>
            </w14:solidFill>
          </w14:textFill>
        </w:rPr>
        <w:t>。</w:t>
      </w:r>
    </w:p>
    <w:p>
      <w:pPr>
        <w:spacing w:line="460" w:lineRule="exact"/>
        <w:rPr>
          <w:rFonts w:ascii="仿宋_GB2312" w:hAnsi="华文楷体" w:eastAsia="仿宋_GB2312" w:cs="Times New Roman"/>
          <w:b/>
          <w:bCs/>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 xml:space="preserve">5.2  </w:t>
      </w:r>
      <w:r>
        <w:rPr>
          <w:rFonts w:hint="eastAsia" w:ascii="仿宋_GB2312" w:hAnsi="华文楷体" w:eastAsia="仿宋_GB2312" w:cs="Times New Roman"/>
          <w:b/>
          <w:bCs/>
          <w:color w:val="000000" w:themeColor="text1"/>
          <w:sz w:val="24"/>
          <w:szCs w:val="21"/>
          <w:highlight w:val="none"/>
          <w14:textFill>
            <w14:solidFill>
              <w14:schemeClr w14:val="tx1"/>
            </w14:solidFill>
          </w14:textFill>
        </w:rPr>
        <w:t>支付方法为：①设计方案通过评审后，支付合同总价的40%；②工程完工通过监理预验收后，付至合同价的80%；③工程通过竣工验收后，余款一次性结清。</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5.3履约保证:履约保证金的形式为履约保函或银行汇票。履约保证金为合同总价10%，工程竣工验收合格后退还，不计息。</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p>
    <w:p>
      <w:pPr>
        <w:spacing w:line="460" w:lineRule="exact"/>
        <w:ind w:left="609" w:leftChars="290"/>
        <w:jc w:val="center"/>
        <w:rPr>
          <w:rFonts w:ascii="黑体" w:hAnsi="华文楷体" w:eastAsia="黑体" w:cs="Times New Roman"/>
          <w:b/>
          <w:bCs/>
          <w:color w:val="000000" w:themeColor="text1"/>
          <w:sz w:val="24"/>
          <w:szCs w:val="21"/>
          <w:highlight w:val="none"/>
          <w14:textFill>
            <w14:solidFill>
              <w14:schemeClr w14:val="tx1"/>
            </w14:solidFill>
          </w14:textFill>
        </w:rPr>
      </w:pPr>
      <w:r>
        <w:rPr>
          <w:rFonts w:hint="eastAsia" w:ascii="黑体" w:hAnsi="华文楷体" w:eastAsia="黑体" w:cs="Times New Roman"/>
          <w:b/>
          <w:bCs/>
          <w:color w:val="000000" w:themeColor="text1"/>
          <w:sz w:val="24"/>
          <w:szCs w:val="21"/>
          <w:highlight w:val="none"/>
          <w14:textFill>
            <w14:solidFill>
              <w14:schemeClr w14:val="tx1"/>
            </w14:solidFill>
          </w14:textFill>
        </w:rPr>
        <w:t>第六条    双方责任</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甲方责任：</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6.1.1</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甲方按本合同第三条规定的内容，在规定的时间内向乙方提交</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资料及文件，并对其完整性、正确性、及时性负责。甲方提交上述资料及文件超过规定期限天以内，乙方按本合同第四条规定交付设计文件时间顺延；超过规定期限天以上时，乙方有权重新确定交付设计文件的时间。</w:t>
      </w:r>
    </w:p>
    <w:p>
      <w:pPr>
        <w:spacing w:line="460" w:lineRule="exact"/>
        <w:ind w:left="678" w:leftChars="18" w:hanging="640" w:hangingChars="267"/>
        <w:jc w:val="distribute"/>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6.1.3</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6.1.4</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甲方应按本合同第五条规定的金额和时间向乙方支付设计费用，每逾期支付一天，应承担应支付设计费的</w:t>
      </w:r>
      <w:r>
        <w:rPr>
          <w:rFonts w:hint="eastAsia" w:ascii="仿宋_GB2312" w:hAnsi="华文楷体" w:eastAsia="仿宋_GB2312" w:cs="Times New Roman"/>
          <w:b/>
          <w:color w:val="000000" w:themeColor="text1"/>
          <w:sz w:val="24"/>
          <w:szCs w:val="21"/>
          <w:highlight w:val="none"/>
          <w14:textFill>
            <w14:solidFill>
              <w14:schemeClr w14:val="tx1"/>
            </w14:solidFill>
          </w14:textFill>
        </w:rPr>
        <w:t>千分之</w:t>
      </w:r>
      <w:r>
        <w:rPr>
          <w:rFonts w:hint="eastAsia" w:ascii="仿宋_GB2312" w:hAnsi="华文楷体" w:eastAsia="仿宋_GB2312" w:cs="Times New Roman"/>
          <w:color w:val="000000" w:themeColor="text1"/>
          <w:sz w:val="24"/>
          <w:szCs w:val="21"/>
          <w:highlight w:val="none"/>
          <w14:textFill>
            <w14:solidFill>
              <w14:schemeClr w14:val="tx1"/>
            </w14:solidFill>
          </w14:textFill>
        </w:rPr>
        <w:t>的逾期违约金。逾期超过天以上时，乙方有权暂停履行下阶段工作，并书面通知甲方。有关部门对设计文件不审批或本合同项目停缓建，甲方均应支付应付的设计费。</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6.1.5</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甲方要求乙方比合同规定时间提前交付设计文件时，甲方应支</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付赶工费。</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甲方应为乙方派往现场的工作人员提供工作生活及交通等方</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便条件。</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6.1.7</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甲方负责将乙方交付的设计文件报项目所在地建设行政主管</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部门进行审查，审查合格后方可应用。</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6.1.8</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甲方应保护乙方的设计版权，未经乙方同意，甲方对乙方交付的设计文件不得复制或向第三方转让或用于本合同外的项目，如发生以上情况，乙方有权索赔。</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乙方责任：</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6.2.1</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乙方设计本工程项目合理使用年限为年。</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乙方应使用经前置性审查合格的岩土工程勘察报告。</w:t>
      </w:r>
    </w:p>
    <w:p>
      <w:pPr>
        <w:spacing w:line="460" w:lineRule="exact"/>
        <w:ind w:left="678" w:leftChars="18" w:hanging="640" w:hangingChars="267"/>
        <w:jc w:val="distribute"/>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6.2.3</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乙方按本合同第四条规定的内容、时间及份数向甲方交付设计</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文件。</w:t>
      </w:r>
    </w:p>
    <w:p>
      <w:pPr>
        <w:spacing w:line="460" w:lineRule="exact"/>
        <w:ind w:left="598" w:leftChars="18" w:hanging="56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Times New Roman" w:hAnsi="华文楷体" w:eastAsia="宋体" w:cs="Times New Roman"/>
          <w:color w:val="000000" w:themeColor="text1"/>
          <w:szCs w:val="21"/>
          <w:highlight w:val="none"/>
          <w14:textFill>
            <w14:solidFill>
              <w14:schemeClr w14:val="tx1"/>
            </w14:solidFill>
          </w14:textFill>
        </w:rPr>
        <w:t>6.2.4</w:t>
      </w:r>
      <w:r>
        <w:rPr>
          <w:rFonts w:hint="eastAsia" w:ascii="Times New Roman" w:hAnsi="华文楷体" w:eastAsia="宋体" w:cs="Times New Roman"/>
          <w:color w:val="000000" w:themeColor="text1"/>
          <w:szCs w:val="21"/>
          <w:highlight w:val="none"/>
          <w14:textFill>
            <w14:solidFill>
              <w14:schemeClr w14:val="tx1"/>
            </w14:solidFill>
          </w14:textFill>
        </w:rPr>
        <w:tab/>
      </w:r>
      <w:r>
        <w:rPr>
          <w:rFonts w:hint="eastAsia" w:ascii="仿宋_GB2312" w:hAnsi="华文楷体" w:eastAsia="仿宋_GB2312" w:cs="Times New Roman"/>
          <w:b/>
          <w:color w:val="000000" w:themeColor="text1"/>
          <w:sz w:val="24"/>
          <w:szCs w:val="21"/>
          <w:highlight w:val="none"/>
          <w14:textFill>
            <w14:solidFill>
              <w14:schemeClr w14:val="tx1"/>
            </w14:solidFill>
          </w14:textFill>
        </w:rPr>
        <w:t>乙方对设计文件出现的遗漏或错误负责。</w:t>
      </w:r>
      <w:r>
        <w:rPr>
          <w:rFonts w:ascii="仿宋_GB2312" w:hAnsi="华文楷体" w:eastAsia="仿宋_GB2312" w:cs="Times New Roman"/>
          <w:b/>
          <w:color w:val="000000" w:themeColor="text1"/>
          <w:sz w:val="24"/>
          <w:szCs w:val="21"/>
          <w:highlight w:val="none"/>
          <w14:textFill>
            <w14:solidFill>
              <w14:schemeClr w14:val="tx1"/>
            </w14:solidFill>
          </w14:textFill>
        </w:rPr>
        <w:t>因勘察单位失误引起的工程造价增加占原造价 5%以上，或因设计单位失误引起的设计变更增加造价占原造价的 10% 以上的，不得支付勘察、设计费，并暂停勘察单位、设计单位参加</w:t>
      </w:r>
      <w:r>
        <w:rPr>
          <w:rFonts w:hint="eastAsia" w:ascii="仿宋_GB2312" w:hAnsi="华文楷体" w:eastAsia="仿宋_GB2312" w:cs="Times New Roman"/>
          <w:b/>
          <w:color w:val="000000" w:themeColor="text1"/>
          <w:sz w:val="24"/>
          <w:szCs w:val="21"/>
          <w:highlight w:val="none"/>
          <w14:textFill>
            <w14:solidFill>
              <w14:schemeClr w14:val="tx1"/>
            </w14:solidFill>
          </w14:textFill>
        </w:rPr>
        <w:t>甲方</w:t>
      </w:r>
      <w:r>
        <w:rPr>
          <w:rFonts w:ascii="仿宋_GB2312" w:hAnsi="华文楷体" w:eastAsia="仿宋_GB2312" w:cs="Times New Roman"/>
          <w:b/>
          <w:color w:val="000000" w:themeColor="text1"/>
          <w:sz w:val="24"/>
          <w:szCs w:val="21"/>
          <w:highlight w:val="none"/>
          <w14:textFill>
            <w14:solidFill>
              <w14:schemeClr w14:val="tx1"/>
            </w14:solidFill>
          </w14:textFill>
        </w:rPr>
        <w:t>投资项目的勘察、设计活动一年；</w:t>
      </w:r>
      <w:r>
        <w:rPr>
          <w:rFonts w:hint="eastAsia" w:ascii="仿宋_GB2312" w:hAnsi="华文楷体" w:eastAsia="仿宋_GB2312" w:cs="Times New Roman"/>
          <w:b/>
          <w:color w:val="000000" w:themeColor="text1"/>
          <w:sz w:val="24"/>
          <w:szCs w:val="21"/>
          <w:highlight w:val="none"/>
          <w14:textFill>
            <w14:solidFill>
              <w14:schemeClr w14:val="tx1"/>
            </w14:solidFill>
          </w14:textFill>
        </w:rPr>
        <w:t>由于乙方设计错误造成工程质量事故损失的，乙方还应向甲方支付赔偿金，赔偿金由双方按照相关法律法规执行。</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6.2.5</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由于乙方自身原因，延误了按本合同第四条规定的设计文件交</w:t>
      </w:r>
    </w:p>
    <w:p>
      <w:pPr>
        <w:spacing w:line="460" w:lineRule="exact"/>
        <w:ind w:left="609" w:leftChars="29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 xml:space="preserve">付时间，每延误一天，应减收该项目应收设计费的千分之 </w:t>
      </w:r>
      <w:r>
        <w:rPr>
          <w:rFonts w:hint="eastAsia" w:ascii="仿宋_GB2312" w:hAnsi="华文楷体" w:eastAsia="仿宋_GB2312" w:cs="Times New Roman"/>
          <w:color w:val="000000" w:themeColor="text1"/>
          <w:sz w:val="24"/>
          <w:szCs w:val="21"/>
          <w:highlight w:val="none"/>
          <w:lang w:val="en-US" w:eastAsia="zh-CN"/>
          <w14:textFill>
            <w14:solidFill>
              <w14:schemeClr w14:val="tx1"/>
            </w14:solidFill>
          </w14:textFill>
        </w:rPr>
        <w:t xml:space="preserve"> </w:t>
      </w:r>
      <w:r>
        <w:rPr>
          <w:rFonts w:hint="eastAsia" w:ascii="仿宋_GB2312" w:hAnsi="华文楷体" w:eastAsia="仿宋_GB2312" w:cs="Times New Roman"/>
          <w:color w:val="000000" w:themeColor="text1"/>
          <w:sz w:val="24"/>
          <w:szCs w:val="21"/>
          <w:highlight w:val="none"/>
          <w14:textFill>
            <w14:solidFill>
              <w14:schemeClr w14:val="tx1"/>
            </w14:solidFill>
          </w14:textFill>
        </w:rPr>
        <w:t>。</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合同生效后，乙方单方提出解除合同的，乙方应双倍返还定金，还应当按照有关规定赔偿甲方损失。</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6.2.7</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乙方交付设计文件后，应参加有关部门组织的设计审查会议及根据审查结论负责不超出原定计划任务范围内的必要的调整补充。</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6.2.8</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乙方不得向第三方扩散、转让甲方提交的产品图纸等技术经济资料，如发生以上情况，甲方有权索赔。</w:t>
      </w:r>
    </w:p>
    <w:p>
      <w:pPr>
        <w:spacing w:line="460" w:lineRule="exact"/>
        <w:ind w:left="609" w:leftChars="290"/>
        <w:rPr>
          <w:rFonts w:ascii="华文楷体" w:hAnsi="华文楷体" w:eastAsia="华文楷体" w:cs="Times New Roman"/>
          <w:color w:val="000000" w:themeColor="text1"/>
          <w:sz w:val="24"/>
          <w:szCs w:val="21"/>
          <w:highlight w:val="none"/>
          <w14:textFill>
            <w14:solidFill>
              <w14:schemeClr w14:val="tx1"/>
            </w14:solidFill>
          </w14:textFill>
        </w:rPr>
      </w:pPr>
    </w:p>
    <w:p>
      <w:pPr>
        <w:spacing w:line="460" w:lineRule="exact"/>
        <w:ind w:left="609" w:leftChars="290"/>
        <w:rPr>
          <w:rFonts w:ascii="华文楷体" w:hAnsi="华文楷体" w:eastAsia="华文楷体" w:cs="Times New Roman"/>
          <w:color w:val="000000" w:themeColor="text1"/>
          <w:sz w:val="24"/>
          <w:szCs w:val="21"/>
          <w:highlight w:val="none"/>
          <w14:textFill>
            <w14:solidFill>
              <w14:schemeClr w14:val="tx1"/>
            </w14:solidFill>
          </w14:textFill>
        </w:rPr>
      </w:pPr>
    </w:p>
    <w:p>
      <w:pPr>
        <w:numPr>
          <w:ilvl w:val="0"/>
          <w:numId w:val="3"/>
        </w:numPr>
        <w:spacing w:line="460" w:lineRule="exact"/>
        <w:jc w:val="center"/>
        <w:rPr>
          <w:rFonts w:ascii="Times New Roman" w:hAnsi="Times New Roman" w:eastAsia="黑体" w:cs="Times New Roman"/>
          <w:b/>
          <w:bCs/>
          <w:color w:val="000000" w:themeColor="text1"/>
          <w:sz w:val="24"/>
          <w:szCs w:val="21"/>
          <w:highlight w:val="none"/>
          <w14:textFill>
            <w14:solidFill>
              <w14:schemeClr w14:val="tx1"/>
            </w14:solidFill>
          </w14:textFill>
        </w:rPr>
      </w:pPr>
      <w:r>
        <w:rPr>
          <w:rFonts w:hint="eastAsia" w:ascii="Times New Roman" w:hAnsi="Times New Roman" w:eastAsia="黑体" w:cs="Times New Roman"/>
          <w:b/>
          <w:bCs/>
          <w:color w:val="000000" w:themeColor="text1"/>
          <w:sz w:val="24"/>
          <w:szCs w:val="21"/>
          <w:highlight w:val="none"/>
          <w14:textFill>
            <w14:solidFill>
              <w14:schemeClr w14:val="tx1"/>
            </w14:solidFill>
          </w14:textFill>
        </w:rPr>
        <w:t xml:space="preserve">  附则</w:t>
      </w:r>
    </w:p>
    <w:p>
      <w:pPr>
        <w:spacing w:line="460" w:lineRule="exact"/>
        <w:rPr>
          <w:rFonts w:ascii="Times New Roman" w:hAnsi="Times New Roman" w:eastAsia="黑体" w:cs="Times New Roman"/>
          <w:b/>
          <w:bCs/>
          <w:color w:val="000000" w:themeColor="text1"/>
          <w:sz w:val="24"/>
          <w:szCs w:val="21"/>
          <w:highlight w:val="none"/>
          <w14:textFill>
            <w14:solidFill>
              <w14:schemeClr w14:val="tx1"/>
            </w14:solidFill>
          </w14:textFill>
        </w:rPr>
      </w:pP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宋体"/>
          <w:color w:val="000000" w:themeColor="text1"/>
          <w:sz w:val="24"/>
          <w:szCs w:val="21"/>
          <w:highlight w:val="none"/>
          <w14:textFill>
            <w14:solidFill>
              <w14:schemeClr w14:val="tx1"/>
            </w14:solidFill>
          </w14:textFill>
        </w:rPr>
        <w:t>7.1  组</w:t>
      </w:r>
      <w:r>
        <w:rPr>
          <w:rFonts w:hint="eastAsia" w:ascii="仿宋_GB2312" w:hAnsi="Dotum" w:eastAsia="仿宋_GB2312" w:cs="Dotum"/>
          <w:color w:val="000000" w:themeColor="text1"/>
          <w:sz w:val="24"/>
          <w:szCs w:val="21"/>
          <w:highlight w:val="none"/>
          <w14:textFill>
            <w14:solidFill>
              <w14:schemeClr w14:val="tx1"/>
            </w14:solidFill>
          </w14:textFill>
        </w:rPr>
        <w:t>成合同的文件及其解</w:t>
      </w:r>
      <w:r>
        <w:rPr>
          <w:rFonts w:hint="eastAsia" w:ascii="仿宋_GB2312" w:hAnsi="宋体" w:eastAsia="仿宋_GB2312" w:cs="宋体"/>
          <w:color w:val="000000" w:themeColor="text1"/>
          <w:sz w:val="24"/>
          <w:szCs w:val="21"/>
          <w:highlight w:val="none"/>
          <w14:textFill>
            <w14:solidFill>
              <w14:schemeClr w14:val="tx1"/>
            </w14:solidFill>
          </w14:textFill>
        </w:rPr>
        <w:t>释顺</w:t>
      </w:r>
      <w:r>
        <w:rPr>
          <w:rFonts w:hint="eastAsia" w:ascii="仿宋_GB2312" w:hAnsi="Dotum" w:eastAsia="仿宋_GB2312" w:cs="Dotum"/>
          <w:color w:val="000000" w:themeColor="text1"/>
          <w:sz w:val="24"/>
          <w:szCs w:val="21"/>
          <w:highlight w:val="none"/>
          <w14:textFill>
            <w14:solidFill>
              <w14:schemeClr w14:val="tx1"/>
            </w14:solidFill>
          </w14:textFill>
        </w:rPr>
        <w:t>序</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宋体"/>
          <w:color w:val="000000" w:themeColor="text1"/>
          <w:sz w:val="24"/>
          <w:szCs w:val="21"/>
          <w:highlight w:val="none"/>
          <w14:textFill>
            <w14:solidFill>
              <w14:schemeClr w14:val="tx1"/>
            </w14:solidFill>
          </w14:textFill>
        </w:rPr>
        <w:t>7.1.1组</w:t>
      </w:r>
      <w:r>
        <w:rPr>
          <w:rFonts w:hint="eastAsia" w:ascii="仿宋_GB2312" w:hAnsi="Dotum" w:eastAsia="仿宋_GB2312" w:cs="Dotum"/>
          <w:color w:val="000000" w:themeColor="text1"/>
          <w:sz w:val="24"/>
          <w:szCs w:val="21"/>
          <w:highlight w:val="none"/>
          <w14:textFill>
            <w14:solidFill>
              <w14:schemeClr w14:val="tx1"/>
            </w14:solidFill>
          </w14:textFill>
        </w:rPr>
        <w:t>成本合同的文件包括：</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①本合同</w:t>
      </w:r>
      <w:r>
        <w:rPr>
          <w:rFonts w:hint="eastAsia" w:ascii="仿宋_GB2312" w:hAnsi="宋体" w:eastAsia="仿宋_GB2312" w:cs="宋体"/>
          <w:color w:val="000000" w:themeColor="text1"/>
          <w:sz w:val="24"/>
          <w:szCs w:val="21"/>
          <w:highlight w:val="none"/>
          <w14:textFill>
            <w14:solidFill>
              <w14:schemeClr w14:val="tx1"/>
            </w14:solidFill>
          </w14:textFill>
        </w:rPr>
        <w:t>书</w:t>
      </w:r>
      <w:r>
        <w:rPr>
          <w:rFonts w:hint="eastAsia" w:ascii="仿宋_GB2312" w:hAnsi="Dotum" w:eastAsia="仿宋_GB2312" w:cs="Dotum"/>
          <w:color w:val="000000" w:themeColor="text1"/>
          <w:sz w:val="24"/>
          <w:szCs w:val="21"/>
          <w:highlight w:val="none"/>
          <w14:textFill>
            <w14:solidFill>
              <w14:schemeClr w14:val="tx1"/>
            </w14:solidFill>
          </w14:textFill>
        </w:rPr>
        <w:t>；</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②</w:t>
      </w:r>
      <w:r>
        <w:rPr>
          <w:rFonts w:hint="eastAsia" w:ascii="仿宋_GB2312" w:hAnsi="Dotum" w:eastAsia="仿宋_GB2312" w:cs="Dotum"/>
          <w:color w:val="000000" w:themeColor="text1"/>
          <w:sz w:val="24"/>
          <w:szCs w:val="21"/>
          <w:highlight w:val="none"/>
          <w14:textFill>
            <w14:solidFill>
              <w14:schemeClr w14:val="tx1"/>
            </w14:solidFill>
          </w14:textFill>
        </w:rPr>
        <w:t>中</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通知</w:t>
      </w:r>
      <w:r>
        <w:rPr>
          <w:rFonts w:hint="eastAsia" w:ascii="仿宋_GB2312" w:hAnsi="宋体" w:eastAsia="仿宋_GB2312" w:cs="宋体"/>
          <w:color w:val="000000" w:themeColor="text1"/>
          <w:sz w:val="24"/>
          <w:szCs w:val="21"/>
          <w:highlight w:val="none"/>
          <w14:textFill>
            <w14:solidFill>
              <w14:schemeClr w14:val="tx1"/>
            </w14:solidFill>
          </w14:textFill>
        </w:rPr>
        <w:t>书</w:t>
      </w:r>
      <w:r>
        <w:rPr>
          <w:rFonts w:hint="eastAsia" w:ascii="仿宋_GB2312" w:hAnsi="Dotum" w:eastAsia="仿宋_GB2312" w:cs="Dotum"/>
          <w:color w:val="000000" w:themeColor="text1"/>
          <w:sz w:val="24"/>
          <w:szCs w:val="21"/>
          <w:highlight w:val="none"/>
          <w14:textFill>
            <w14:solidFill>
              <w14:schemeClr w14:val="tx1"/>
            </w14:solidFill>
          </w14:textFill>
        </w:rPr>
        <w:t>；</w:t>
      </w:r>
    </w:p>
    <w:p>
      <w:pPr>
        <w:spacing w:line="460" w:lineRule="exact"/>
        <w:ind w:left="714" w:leftChars="34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③</w:t>
      </w:r>
      <w:r>
        <w:rPr>
          <w:rFonts w:hint="eastAsia" w:ascii="仿宋_GB2312" w:hAnsi="Dotum" w:eastAsia="仿宋_GB2312" w:cs="Dotum"/>
          <w:color w:val="000000" w:themeColor="text1"/>
          <w:spacing w:val="-8"/>
          <w:sz w:val="24"/>
          <w:szCs w:val="21"/>
          <w:highlight w:val="none"/>
          <w14:textFill>
            <w14:solidFill>
              <w14:schemeClr w14:val="tx1"/>
            </w14:solidFill>
          </w14:textFill>
        </w:rPr>
        <w:t>合同履行中</w:t>
      </w:r>
      <w:r>
        <w:rPr>
          <w:rFonts w:hint="eastAsia" w:ascii="仿宋_GB2312" w:hAnsi="宋体" w:eastAsia="仿宋_GB2312" w:cs="宋体"/>
          <w:color w:val="000000" w:themeColor="text1"/>
          <w:spacing w:val="-8"/>
          <w:sz w:val="24"/>
          <w:szCs w:val="21"/>
          <w:highlight w:val="none"/>
          <w14:textFill>
            <w14:solidFill>
              <w14:schemeClr w14:val="tx1"/>
            </w14:solidFill>
          </w14:textFill>
        </w:rPr>
        <w:t>双</w:t>
      </w:r>
      <w:r>
        <w:rPr>
          <w:rFonts w:hint="eastAsia" w:ascii="仿宋_GB2312" w:hAnsi="Dotum" w:eastAsia="仿宋_GB2312" w:cs="Dotum"/>
          <w:color w:val="000000" w:themeColor="text1"/>
          <w:spacing w:val="-8"/>
          <w:sz w:val="24"/>
          <w:szCs w:val="21"/>
          <w:highlight w:val="none"/>
          <w14:textFill>
            <w14:solidFill>
              <w14:schemeClr w14:val="tx1"/>
            </w14:solidFill>
          </w14:textFill>
        </w:rPr>
        <w:t>方有</w:t>
      </w:r>
      <w:r>
        <w:rPr>
          <w:rFonts w:hint="eastAsia" w:ascii="仿宋_GB2312" w:hAnsi="宋体" w:eastAsia="仿宋_GB2312" w:cs="宋体"/>
          <w:color w:val="000000" w:themeColor="text1"/>
          <w:spacing w:val="-8"/>
          <w:sz w:val="24"/>
          <w:szCs w:val="21"/>
          <w:highlight w:val="none"/>
          <w14:textFill>
            <w14:solidFill>
              <w14:schemeClr w14:val="tx1"/>
            </w14:solidFill>
          </w14:textFill>
        </w:rPr>
        <w:t>关</w:t>
      </w:r>
      <w:r>
        <w:rPr>
          <w:rFonts w:hint="eastAsia" w:ascii="仿宋_GB2312" w:hAnsi="Dotum" w:eastAsia="仿宋_GB2312" w:cs="Dotum"/>
          <w:color w:val="000000" w:themeColor="text1"/>
          <w:spacing w:val="-8"/>
          <w:sz w:val="24"/>
          <w:szCs w:val="21"/>
          <w:highlight w:val="none"/>
          <w14:textFill>
            <w14:solidFill>
              <w14:schemeClr w14:val="tx1"/>
            </w14:solidFill>
          </w14:textFill>
        </w:rPr>
        <w:t>工程设计的洽</w:t>
      </w:r>
      <w:r>
        <w:rPr>
          <w:rFonts w:hint="eastAsia" w:ascii="仿宋_GB2312" w:hAnsi="宋体" w:eastAsia="仿宋_GB2312" w:cs="宋体"/>
          <w:color w:val="000000" w:themeColor="text1"/>
          <w:spacing w:val="-8"/>
          <w:sz w:val="24"/>
          <w:szCs w:val="21"/>
          <w:highlight w:val="none"/>
          <w14:textFill>
            <w14:solidFill>
              <w14:schemeClr w14:val="tx1"/>
            </w14:solidFill>
          </w14:textFill>
        </w:rPr>
        <w:t>谈</w:t>
      </w:r>
      <w:r>
        <w:rPr>
          <w:rFonts w:hint="eastAsia" w:ascii="仿宋_GB2312" w:hAnsi="Dotum" w:eastAsia="仿宋_GB2312" w:cs="Dotum"/>
          <w:color w:val="000000" w:themeColor="text1"/>
          <w:spacing w:val="-8"/>
          <w:sz w:val="24"/>
          <w:szCs w:val="21"/>
          <w:highlight w:val="none"/>
          <w14:textFill>
            <w14:solidFill>
              <w14:schemeClr w14:val="tx1"/>
            </w14:solidFill>
          </w14:textFill>
        </w:rPr>
        <w:t>、</w:t>
      </w:r>
      <w:r>
        <w:rPr>
          <w:rFonts w:hint="eastAsia" w:ascii="仿宋_GB2312" w:hAnsi="宋体" w:eastAsia="仿宋_GB2312" w:cs="宋体"/>
          <w:color w:val="000000" w:themeColor="text1"/>
          <w:spacing w:val="-8"/>
          <w:sz w:val="24"/>
          <w:szCs w:val="21"/>
          <w:highlight w:val="none"/>
          <w14:textFill>
            <w14:solidFill>
              <w14:schemeClr w14:val="tx1"/>
            </w14:solidFill>
          </w14:textFill>
        </w:rPr>
        <w:t>变</w:t>
      </w:r>
      <w:r>
        <w:rPr>
          <w:rFonts w:hint="eastAsia" w:ascii="仿宋_GB2312" w:hAnsi="Dotum" w:eastAsia="仿宋_GB2312" w:cs="Dotum"/>
          <w:color w:val="000000" w:themeColor="text1"/>
          <w:spacing w:val="-8"/>
          <w:sz w:val="24"/>
          <w:szCs w:val="21"/>
          <w:highlight w:val="none"/>
          <w14:textFill>
            <w14:solidFill>
              <w14:schemeClr w14:val="tx1"/>
            </w14:solidFill>
          </w14:textFill>
        </w:rPr>
        <w:t>更等</w:t>
      </w:r>
      <w:r>
        <w:rPr>
          <w:rFonts w:hint="eastAsia" w:ascii="仿宋_GB2312" w:hAnsi="宋体" w:eastAsia="仿宋_GB2312" w:cs="宋体"/>
          <w:color w:val="000000" w:themeColor="text1"/>
          <w:spacing w:val="-8"/>
          <w:sz w:val="24"/>
          <w:szCs w:val="21"/>
          <w:highlight w:val="none"/>
          <w14:textFill>
            <w14:solidFill>
              <w14:schemeClr w14:val="tx1"/>
            </w14:solidFill>
          </w14:textFill>
        </w:rPr>
        <w:t>书</w:t>
      </w:r>
      <w:r>
        <w:rPr>
          <w:rFonts w:hint="eastAsia" w:ascii="仿宋_GB2312" w:hAnsi="Dotum" w:eastAsia="仿宋_GB2312" w:cs="Dotum"/>
          <w:color w:val="000000" w:themeColor="text1"/>
          <w:spacing w:val="-8"/>
          <w:sz w:val="24"/>
          <w:szCs w:val="21"/>
          <w:highlight w:val="none"/>
          <w14:textFill>
            <w14:solidFill>
              <w14:schemeClr w14:val="tx1"/>
            </w14:solidFill>
          </w14:textFill>
        </w:rPr>
        <w:t>面</w:t>
      </w:r>
      <w:r>
        <w:rPr>
          <w:rFonts w:hint="eastAsia" w:ascii="仿宋_GB2312" w:hAnsi="宋体" w:eastAsia="仿宋_GB2312" w:cs="宋体"/>
          <w:color w:val="000000" w:themeColor="text1"/>
          <w:spacing w:val="-8"/>
          <w:sz w:val="24"/>
          <w:szCs w:val="21"/>
          <w:highlight w:val="none"/>
          <w14:textFill>
            <w14:solidFill>
              <w14:schemeClr w14:val="tx1"/>
            </w14:solidFill>
          </w14:textFill>
        </w:rPr>
        <w:t>协议</w:t>
      </w:r>
      <w:r>
        <w:rPr>
          <w:rFonts w:hint="eastAsia" w:ascii="仿宋_GB2312" w:hAnsi="Dotum" w:eastAsia="仿宋_GB2312" w:cs="Dotum"/>
          <w:color w:val="000000" w:themeColor="text1"/>
          <w:spacing w:val="-8"/>
          <w:sz w:val="24"/>
          <w:szCs w:val="21"/>
          <w:highlight w:val="none"/>
          <w14:textFill>
            <w14:solidFill>
              <w14:schemeClr w14:val="tx1"/>
            </w14:solidFill>
          </w14:textFill>
        </w:rPr>
        <w:t>、文件；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④招</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文件及</w:t>
      </w:r>
      <w:r>
        <w:rPr>
          <w:rFonts w:hint="eastAsia" w:ascii="仿宋_GB2312" w:hAnsi="宋体" w:eastAsia="仿宋_GB2312" w:cs="宋体"/>
          <w:color w:val="000000" w:themeColor="text1"/>
          <w:sz w:val="24"/>
          <w:szCs w:val="21"/>
          <w:highlight w:val="none"/>
          <w14:textFill>
            <w14:solidFill>
              <w14:schemeClr w14:val="tx1"/>
            </w14:solidFill>
          </w14:textFill>
        </w:rPr>
        <w:t>补</w:t>
      </w:r>
      <w:r>
        <w:rPr>
          <w:rFonts w:hint="eastAsia" w:ascii="仿宋_GB2312" w:hAnsi="Dotum" w:eastAsia="仿宋_GB2312" w:cs="Dotum"/>
          <w:color w:val="000000" w:themeColor="text1"/>
          <w:sz w:val="24"/>
          <w:szCs w:val="21"/>
          <w:highlight w:val="none"/>
          <w14:textFill>
            <w14:solidFill>
              <w14:schemeClr w14:val="tx1"/>
            </w14:solidFill>
          </w14:textFill>
        </w:rPr>
        <w:t>充文件；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⑤</w:t>
      </w:r>
      <w:r>
        <w:rPr>
          <w:rFonts w:hint="eastAsia" w:ascii="仿宋_GB2312" w:hAnsi="Dotum" w:eastAsia="仿宋_GB2312" w:cs="Dotum"/>
          <w:color w:val="000000" w:themeColor="text1"/>
          <w:sz w:val="24"/>
          <w:szCs w:val="21"/>
          <w:highlight w:val="none"/>
          <w14:textFill>
            <w14:solidFill>
              <w14:schemeClr w14:val="tx1"/>
            </w14:solidFill>
          </w14:textFill>
        </w:rPr>
        <w:t>投</w:t>
      </w:r>
      <w:r>
        <w:rPr>
          <w:rFonts w:hint="eastAsia" w:ascii="仿宋_GB2312" w:hAnsi="宋体" w:eastAsia="仿宋_GB2312" w:cs="宋体"/>
          <w:color w:val="000000" w:themeColor="text1"/>
          <w:sz w:val="24"/>
          <w:szCs w:val="21"/>
          <w:highlight w:val="none"/>
          <w14:textFill>
            <w14:solidFill>
              <w14:schemeClr w14:val="tx1"/>
            </w14:solidFill>
          </w14:textFill>
        </w:rPr>
        <w:t>标书</w:t>
      </w:r>
      <w:r>
        <w:rPr>
          <w:rFonts w:hint="eastAsia" w:ascii="仿宋_GB2312" w:hAnsi="Dotum" w:eastAsia="仿宋_GB2312" w:cs="Dotum"/>
          <w:color w:val="000000" w:themeColor="text1"/>
          <w:sz w:val="24"/>
          <w:szCs w:val="21"/>
          <w:highlight w:val="none"/>
          <w14:textFill>
            <w14:solidFill>
              <w14:schemeClr w14:val="tx1"/>
            </w14:solidFill>
          </w14:textFill>
        </w:rPr>
        <w:t>及其附件；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⑥</w:t>
      </w:r>
      <w:r>
        <w:rPr>
          <w:rFonts w:hint="eastAsia" w:ascii="仿宋_GB2312" w:hAnsi="宋体" w:eastAsia="仿宋_GB2312" w:cs="宋体"/>
          <w:color w:val="000000" w:themeColor="text1"/>
          <w:sz w:val="24"/>
          <w:szCs w:val="21"/>
          <w:highlight w:val="none"/>
          <w14:textFill>
            <w14:solidFill>
              <w14:schemeClr w14:val="tx1"/>
            </w14:solidFill>
          </w14:textFill>
        </w:rPr>
        <w:t>标</w:t>
      </w:r>
      <w:r>
        <w:rPr>
          <w:rFonts w:hint="eastAsia" w:ascii="仿宋_GB2312" w:hAnsi="Dotum" w:eastAsia="仿宋_GB2312" w:cs="Dotum"/>
          <w:color w:val="000000" w:themeColor="text1"/>
          <w:sz w:val="24"/>
          <w:szCs w:val="21"/>
          <w:highlight w:val="none"/>
          <w14:textFill>
            <w14:solidFill>
              <w14:schemeClr w14:val="tx1"/>
            </w14:solidFill>
          </w14:textFill>
        </w:rPr>
        <w:t>准、</w:t>
      </w:r>
      <w:r>
        <w:rPr>
          <w:rFonts w:hint="eastAsia" w:ascii="仿宋_GB2312" w:hAnsi="宋体" w:eastAsia="仿宋_GB2312" w:cs="宋体"/>
          <w:color w:val="000000" w:themeColor="text1"/>
          <w:sz w:val="24"/>
          <w:szCs w:val="21"/>
          <w:highlight w:val="none"/>
          <w14:textFill>
            <w14:solidFill>
              <w14:schemeClr w14:val="tx1"/>
            </w14:solidFill>
          </w14:textFill>
        </w:rPr>
        <w:t>规</w:t>
      </w:r>
      <w:r>
        <w:rPr>
          <w:rFonts w:hint="eastAsia" w:ascii="仿宋_GB2312" w:hAnsi="Dotum" w:eastAsia="仿宋_GB2312" w:cs="Dotum"/>
          <w:color w:val="000000" w:themeColor="text1"/>
          <w:sz w:val="24"/>
          <w:szCs w:val="21"/>
          <w:highlight w:val="none"/>
          <w14:textFill>
            <w14:solidFill>
              <w14:schemeClr w14:val="tx1"/>
            </w14:solidFill>
          </w14:textFill>
        </w:rPr>
        <w:t>范及有</w:t>
      </w:r>
      <w:r>
        <w:rPr>
          <w:rFonts w:hint="eastAsia" w:ascii="仿宋_GB2312" w:hAnsi="宋体" w:eastAsia="仿宋_GB2312" w:cs="宋体"/>
          <w:color w:val="000000" w:themeColor="text1"/>
          <w:sz w:val="24"/>
          <w:szCs w:val="21"/>
          <w:highlight w:val="none"/>
          <w14:textFill>
            <w14:solidFill>
              <w14:schemeClr w14:val="tx1"/>
            </w14:solidFill>
          </w14:textFill>
        </w:rPr>
        <w:t>关</w:t>
      </w:r>
      <w:r>
        <w:rPr>
          <w:rFonts w:hint="eastAsia" w:ascii="仿宋_GB2312" w:hAnsi="Dotum" w:eastAsia="仿宋_GB2312" w:cs="Dotum"/>
          <w:color w:val="000000" w:themeColor="text1"/>
          <w:sz w:val="24"/>
          <w:szCs w:val="21"/>
          <w:highlight w:val="none"/>
          <w14:textFill>
            <w14:solidFill>
              <w14:schemeClr w14:val="tx1"/>
            </w14:solidFill>
          </w14:textFill>
        </w:rPr>
        <w:t>技</w:t>
      </w:r>
      <w:r>
        <w:rPr>
          <w:rFonts w:hint="eastAsia" w:ascii="仿宋_GB2312" w:hAnsi="宋体" w:eastAsia="仿宋_GB2312" w:cs="宋体"/>
          <w:color w:val="000000" w:themeColor="text1"/>
          <w:sz w:val="24"/>
          <w:szCs w:val="21"/>
          <w:highlight w:val="none"/>
          <w14:textFill>
            <w14:solidFill>
              <w14:schemeClr w14:val="tx1"/>
            </w14:solidFill>
          </w14:textFill>
        </w:rPr>
        <w:t>术</w:t>
      </w:r>
      <w:r>
        <w:rPr>
          <w:rFonts w:hint="eastAsia" w:ascii="仿宋_GB2312" w:hAnsi="Dotum" w:eastAsia="仿宋_GB2312" w:cs="Dotum"/>
          <w:color w:val="000000" w:themeColor="text1"/>
          <w:sz w:val="24"/>
          <w:szCs w:val="21"/>
          <w:highlight w:val="none"/>
          <w14:textFill>
            <w14:solidFill>
              <w14:schemeClr w14:val="tx1"/>
            </w14:solidFill>
          </w14:textFill>
        </w:rPr>
        <w:t>文件；</w:t>
      </w:r>
    </w:p>
    <w:p>
      <w:pPr>
        <w:spacing w:line="460" w:lineRule="exact"/>
        <w:ind w:left="609" w:leftChars="290" w:firstLine="120" w:firstLineChars="5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 xml:space="preserve">⑦其他：。 </w:t>
      </w:r>
    </w:p>
    <w:p>
      <w:pPr>
        <w:spacing w:line="460" w:lineRule="exact"/>
        <w:rPr>
          <w:rFonts w:ascii="仿宋_GB2312" w:hAnsi="Dotum" w:eastAsia="仿宋_GB2312" w:cs="Dotum"/>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7.1.2合同文件</w:t>
      </w:r>
      <w:r>
        <w:rPr>
          <w:rFonts w:hint="eastAsia" w:ascii="仿宋_GB2312" w:hAnsi="宋体" w:eastAsia="仿宋_GB2312" w:cs="宋体"/>
          <w:color w:val="000000" w:themeColor="text1"/>
          <w:sz w:val="24"/>
          <w:szCs w:val="21"/>
          <w:highlight w:val="none"/>
          <w14:textFill>
            <w14:solidFill>
              <w14:schemeClr w14:val="tx1"/>
            </w14:solidFill>
          </w14:textFill>
        </w:rPr>
        <w:t>应</w:t>
      </w:r>
      <w:r>
        <w:rPr>
          <w:rFonts w:hint="eastAsia" w:ascii="仿宋_GB2312" w:hAnsi="Dotum" w:eastAsia="仿宋_GB2312" w:cs="Dotum"/>
          <w:color w:val="000000" w:themeColor="text1"/>
          <w:sz w:val="24"/>
          <w:szCs w:val="21"/>
          <w:highlight w:val="none"/>
          <w14:textFill>
            <w14:solidFill>
              <w14:schemeClr w14:val="tx1"/>
            </w14:solidFill>
          </w14:textFill>
        </w:rPr>
        <w:t>能相互解</w:t>
      </w:r>
      <w:r>
        <w:rPr>
          <w:rFonts w:hint="eastAsia" w:ascii="仿宋_GB2312" w:hAnsi="宋体" w:eastAsia="仿宋_GB2312" w:cs="宋体"/>
          <w:color w:val="000000" w:themeColor="text1"/>
          <w:sz w:val="24"/>
          <w:szCs w:val="21"/>
          <w:highlight w:val="none"/>
          <w14:textFill>
            <w14:solidFill>
              <w14:schemeClr w14:val="tx1"/>
            </w14:solidFill>
          </w14:textFill>
        </w:rPr>
        <w:t>释</w:t>
      </w:r>
      <w:r>
        <w:rPr>
          <w:rFonts w:hint="eastAsia" w:ascii="仿宋_GB2312" w:hAnsi="Dotum" w:eastAsia="仿宋_GB2312" w:cs="Dotum"/>
          <w:color w:val="000000" w:themeColor="text1"/>
          <w:sz w:val="24"/>
          <w:szCs w:val="21"/>
          <w:highlight w:val="none"/>
          <w14:textFill>
            <w14:solidFill>
              <w14:schemeClr w14:val="tx1"/>
            </w14:solidFill>
          </w14:textFill>
        </w:rPr>
        <w:t>，互</w:t>
      </w:r>
      <w:r>
        <w:rPr>
          <w:rFonts w:hint="eastAsia" w:ascii="仿宋_GB2312" w:hAnsi="宋体" w:eastAsia="仿宋_GB2312" w:cs="宋体"/>
          <w:color w:val="000000" w:themeColor="text1"/>
          <w:sz w:val="24"/>
          <w:szCs w:val="21"/>
          <w:highlight w:val="none"/>
          <w14:textFill>
            <w14:solidFill>
              <w14:schemeClr w14:val="tx1"/>
            </w14:solidFill>
          </w14:textFill>
        </w:rPr>
        <w:t>为说</w:t>
      </w:r>
      <w:r>
        <w:rPr>
          <w:rFonts w:hint="eastAsia" w:ascii="仿宋_GB2312" w:hAnsi="Dotum" w:eastAsia="仿宋_GB2312" w:cs="Dotum"/>
          <w:color w:val="000000" w:themeColor="text1"/>
          <w:sz w:val="24"/>
          <w:szCs w:val="21"/>
          <w:highlight w:val="none"/>
          <w14:textFill>
            <w14:solidFill>
              <w14:schemeClr w14:val="tx1"/>
            </w14:solidFill>
          </w14:textFill>
        </w:rPr>
        <w:t>明。</w:t>
      </w:r>
      <w:r>
        <w:rPr>
          <w:rFonts w:hint="eastAsia" w:ascii="仿宋_GB2312" w:hAnsi="宋体" w:eastAsia="仿宋_GB2312" w:cs="宋体"/>
          <w:color w:val="000000" w:themeColor="text1"/>
          <w:sz w:val="24"/>
          <w:szCs w:val="21"/>
          <w:highlight w:val="none"/>
          <w14:textFill>
            <w14:solidFill>
              <w14:schemeClr w14:val="tx1"/>
            </w14:solidFill>
          </w14:textFill>
        </w:rPr>
        <w:t>经双</w:t>
      </w:r>
      <w:r>
        <w:rPr>
          <w:rFonts w:hint="eastAsia" w:ascii="仿宋_GB2312" w:hAnsi="Dotum" w:eastAsia="仿宋_GB2312" w:cs="Dotum"/>
          <w:color w:val="000000" w:themeColor="text1"/>
          <w:sz w:val="24"/>
          <w:szCs w:val="21"/>
          <w:highlight w:val="none"/>
          <w14:textFill>
            <w14:solidFill>
              <w14:schemeClr w14:val="tx1"/>
            </w14:solidFill>
          </w14:textFill>
        </w:rPr>
        <w:t>方</w:t>
      </w:r>
      <w:r>
        <w:rPr>
          <w:rFonts w:hint="eastAsia" w:ascii="仿宋_GB2312" w:hAnsi="宋体" w:eastAsia="仿宋_GB2312" w:cs="宋体"/>
          <w:color w:val="000000" w:themeColor="text1"/>
          <w:sz w:val="24"/>
          <w:szCs w:val="21"/>
          <w:highlight w:val="none"/>
          <w14:textFill>
            <w14:solidFill>
              <w14:schemeClr w14:val="tx1"/>
            </w14:solidFill>
          </w14:textFill>
        </w:rPr>
        <w:t>协</w:t>
      </w:r>
      <w:r>
        <w:rPr>
          <w:rFonts w:hint="eastAsia" w:ascii="仿宋_GB2312" w:hAnsi="Dotum" w:eastAsia="仿宋_GB2312" w:cs="Dotum"/>
          <w:color w:val="000000" w:themeColor="text1"/>
          <w:sz w:val="24"/>
          <w:szCs w:val="21"/>
          <w:highlight w:val="none"/>
          <w14:textFill>
            <w14:solidFill>
              <w14:schemeClr w14:val="tx1"/>
            </w14:solidFill>
          </w14:textFill>
        </w:rPr>
        <w:t>商，本合同文件</w:t>
      </w:r>
    </w:p>
    <w:p>
      <w:pPr>
        <w:spacing w:line="460" w:lineRule="exact"/>
        <w:ind w:firstLine="890" w:firstLineChars="371"/>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宋体"/>
          <w:color w:val="000000" w:themeColor="text1"/>
          <w:sz w:val="24"/>
          <w:szCs w:val="21"/>
          <w:highlight w:val="none"/>
          <w14:textFill>
            <w14:solidFill>
              <w14:schemeClr w14:val="tx1"/>
            </w14:solidFill>
          </w14:textFill>
        </w:rPr>
        <w:t>优</w:t>
      </w:r>
      <w:r>
        <w:rPr>
          <w:rFonts w:hint="eastAsia" w:ascii="仿宋_GB2312" w:hAnsi="Dotum" w:eastAsia="仿宋_GB2312" w:cs="Dotum"/>
          <w:color w:val="000000" w:themeColor="text1"/>
          <w:sz w:val="24"/>
          <w:szCs w:val="21"/>
          <w:highlight w:val="none"/>
          <w14:textFill>
            <w14:solidFill>
              <w14:schemeClr w14:val="tx1"/>
            </w14:solidFill>
          </w14:textFill>
        </w:rPr>
        <w:t>先解</w:t>
      </w:r>
      <w:r>
        <w:rPr>
          <w:rFonts w:hint="eastAsia" w:ascii="仿宋_GB2312" w:hAnsi="宋体" w:eastAsia="仿宋_GB2312" w:cs="宋体"/>
          <w:color w:val="000000" w:themeColor="text1"/>
          <w:sz w:val="24"/>
          <w:szCs w:val="21"/>
          <w:highlight w:val="none"/>
          <w14:textFill>
            <w14:solidFill>
              <w14:schemeClr w14:val="tx1"/>
            </w14:solidFill>
          </w14:textFill>
        </w:rPr>
        <w:t>释顺</w:t>
      </w:r>
      <w:r>
        <w:rPr>
          <w:rFonts w:hint="eastAsia" w:ascii="仿宋_GB2312" w:hAnsi="Dotum" w:eastAsia="仿宋_GB2312" w:cs="Dotum"/>
          <w:color w:val="000000" w:themeColor="text1"/>
          <w:sz w:val="24"/>
          <w:szCs w:val="21"/>
          <w:highlight w:val="none"/>
          <w14:textFill>
            <w14:solidFill>
              <w14:schemeClr w14:val="tx1"/>
            </w14:solidFill>
          </w14:textFill>
        </w:rPr>
        <w:t>序如下：</w:t>
      </w:r>
      <w:r>
        <w:rPr>
          <w:rFonts w:hint="eastAsia" w:ascii="仿宋_GB2312" w:hAnsi="华文楷体" w:eastAsia="仿宋_GB2312" w:cs="Times New Roman"/>
          <w:color w:val="000000" w:themeColor="text1"/>
          <w:sz w:val="24"/>
          <w:szCs w:val="21"/>
          <w:highlight w:val="none"/>
          <w14:textFill>
            <w14:solidFill>
              <w14:schemeClr w14:val="tx1"/>
            </w14:solidFill>
          </w14:textFill>
        </w:rPr>
        <w:t>。</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甲方应按法规规定要求，设计文件报工程项目所在地主管部门审查，乙方应配合甲方对审查出的有关问题作出修改，直至满足要求。</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7.3</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甲方要求乙方派专人长期驻施工现场进行配合与解决有关问题时，双方应另行签订技术咨询服务合同。</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7.4</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乙方为本合同项目所采用的国家或地方标准图，由甲方自费向有关出版部门购买。</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7.5</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本合同第四条规定乙方交付的设计文件份数超过《工程勘察设计收费标准》规定的份数，乙方另收工本费。</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本工程项目中，建筑材料、设备的加工定货，甲方需要乙方设计人员配合时，所需费用由甲方承担。</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7.7</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甲方委托乙方配合引进项目，从询价、对外谈判、国内外技术考察直至建成投产的各个阶段，应吸收承担有关设计任务的乙方参加。出国费用，除制装费外，其他费用由甲方支付。</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7.8</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甲方委托乙方承担本合同内容之外的工作服务，另行支付费用。</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7.9</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由于不可抗拒因素致使合同无法履行时，双方应及时协商解决。</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7.10</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本建设工程设计合同在履行过程中发生争议的，甲方与乙方可以和解或者通过调解，双方不愿和解、调解或者和解、调解不成的，双方约定向南通市通州区人民法院起诉。</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7.11 其他约定事项：</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u w:val="single"/>
          <w14:textFill>
            <w14:solidFill>
              <w14:schemeClr w14:val="tx1"/>
            </w14:solidFill>
          </w14:textFill>
        </w:rPr>
      </w:pP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7.12</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本合同未尽事宜，双方可签订补充协议作为附件，补充协议与本合同具有同等效力。</w:t>
      </w:r>
    </w:p>
    <w:p>
      <w:pPr>
        <w:numPr>
          <w:ilvl w:val="1"/>
          <w:numId w:val="4"/>
        </w:numPr>
        <w:spacing w:line="460" w:lineRule="exact"/>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本合同正本一式二份，甲乙双方各执一份。副本份，甲方执份，乙方执份，与合同正本具有同等效力。</w:t>
      </w:r>
    </w:p>
    <w:p>
      <w:pPr>
        <w:spacing w:line="460" w:lineRule="exact"/>
        <w:ind w:left="678" w:leftChars="18" w:hanging="640" w:hangingChars="267"/>
        <w:outlineLvl w:val="0"/>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7.14</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本合同双方双方履行完合同规定的义务后，本合同即行终止。</w:t>
      </w:r>
    </w:p>
    <w:p>
      <w:pPr>
        <w:spacing w:line="460" w:lineRule="exact"/>
        <w:ind w:left="463" w:hanging="465" w:hangingChars="193"/>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7.15 申请备案建设工程设计合同应当提供下列材料：</w:t>
      </w:r>
    </w:p>
    <w:p>
      <w:pPr>
        <w:spacing w:line="460" w:lineRule="exact"/>
        <w:ind w:left="315" w:leftChars="150" w:firstLine="241" w:firstLineChars="10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（一）建设工程设计合同正本、副本；</w:t>
      </w:r>
    </w:p>
    <w:p>
      <w:pPr>
        <w:spacing w:line="460" w:lineRule="exact"/>
        <w:ind w:left="315" w:leftChars="150" w:firstLine="241" w:firstLineChars="10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（二）承接设计任务企业营业执照副本；</w:t>
      </w:r>
    </w:p>
    <w:p>
      <w:pPr>
        <w:spacing w:line="460" w:lineRule="exact"/>
        <w:ind w:left="525" w:leftChars="25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（三）签订建设工程设计合同法定代表人或委托代理人资格证明；</w:t>
      </w:r>
    </w:p>
    <w:p>
      <w:pPr>
        <w:spacing w:line="460" w:lineRule="exact"/>
        <w:ind w:left="315" w:leftChars="150" w:firstLine="241" w:firstLineChars="100"/>
        <w:rPr>
          <w:rFonts w:ascii="仿宋_GB2312" w:hAnsi="Times New Roman" w:eastAsia="仿宋_GB2312" w:cs="Times New Roman"/>
          <w:b/>
          <w:color w:val="000000" w:themeColor="text1"/>
          <w:sz w:val="24"/>
          <w:szCs w:val="20"/>
          <w:highlight w:val="none"/>
          <w14:textFill>
            <w14:solidFill>
              <w14:schemeClr w14:val="tx1"/>
            </w14:solidFill>
          </w14:textFill>
        </w:rPr>
      </w:pPr>
      <w:r>
        <w:rPr>
          <w:rFonts w:hint="eastAsia" w:ascii="仿宋_GB2312" w:hAnsi="Times New Roman" w:eastAsia="仿宋_GB2312" w:cs="Times New Roman"/>
          <w:b/>
          <w:color w:val="000000" w:themeColor="text1"/>
          <w:sz w:val="24"/>
          <w:szCs w:val="20"/>
          <w:highlight w:val="none"/>
          <w14:textFill>
            <w14:solidFill>
              <w14:schemeClr w14:val="tx1"/>
            </w14:solidFill>
          </w14:textFill>
        </w:rPr>
        <w:t>（四）其他有关证明材料。</w:t>
      </w:r>
    </w:p>
    <w:p>
      <w:pPr>
        <w:spacing w:line="460" w:lineRule="exact"/>
        <w:rPr>
          <w:rFonts w:ascii="仿宋_GB2312" w:hAnsi="华文楷体" w:eastAsia="仿宋_GB2312" w:cs="Times New Roman"/>
          <w:color w:val="000000" w:themeColor="text1"/>
          <w:sz w:val="24"/>
          <w:szCs w:val="21"/>
          <w:highlight w:val="none"/>
          <w14:textFill>
            <w14:solidFill>
              <w14:schemeClr w14:val="tx1"/>
            </w14:solidFill>
          </w14:textFill>
        </w:rPr>
      </w:pPr>
      <w:r>
        <w:rPr>
          <w:rFonts w:hint="eastAsia" w:ascii="仿宋_GB2312" w:hAnsi="华文楷体" w:eastAsia="仿宋_GB2312" w:cs="Times New Roman"/>
          <w:color w:val="000000" w:themeColor="text1"/>
          <w:sz w:val="24"/>
          <w:szCs w:val="21"/>
          <w:highlight w:val="none"/>
          <w14:textFill>
            <w14:solidFill>
              <w14:schemeClr w14:val="tx1"/>
            </w14:solidFill>
          </w14:textFill>
        </w:rPr>
        <w:t>7.16</w:t>
      </w:r>
      <w:r>
        <w:rPr>
          <w:rFonts w:hint="eastAsia" w:ascii="仿宋_GB2312" w:hAnsi="华文楷体" w:eastAsia="仿宋_GB2312" w:cs="Times New Roman"/>
          <w:color w:val="000000" w:themeColor="text1"/>
          <w:sz w:val="24"/>
          <w:szCs w:val="21"/>
          <w:highlight w:val="none"/>
          <w14:textFill>
            <w14:solidFill>
              <w14:schemeClr w14:val="tx1"/>
            </w14:solidFill>
          </w14:textFill>
        </w:rPr>
        <w:tab/>
      </w:r>
      <w:r>
        <w:rPr>
          <w:rFonts w:hint="eastAsia" w:ascii="仿宋_GB2312" w:hAnsi="华文楷体" w:eastAsia="仿宋_GB2312" w:cs="Times New Roman"/>
          <w:color w:val="000000" w:themeColor="text1"/>
          <w:sz w:val="24"/>
          <w:szCs w:val="21"/>
          <w:highlight w:val="none"/>
          <w14:textFill>
            <w14:solidFill>
              <w14:schemeClr w14:val="tx1"/>
            </w14:solidFill>
          </w14:textFill>
        </w:rPr>
        <w:t>本合同经甲、乙双方法定代表人或委托代理人签字盖章后生效。</w:t>
      </w:r>
    </w:p>
    <w:p>
      <w:pPr>
        <w:spacing w:line="460" w:lineRule="exact"/>
        <w:ind w:left="678" w:leftChars="18" w:hanging="640" w:hangingChars="267"/>
        <w:rPr>
          <w:rFonts w:ascii="仿宋_GB2312" w:hAnsi="华文楷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委托方（盖章）：                       承包方（盖章）：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住  所：                              住  所：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法定代表人（签字）：                   法定代表人（签字）：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委托代理人（签字）：                   委托代理人（签字）：              </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40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经办人（签字）：                       监察室意见（盖章）</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电      话：                          电      话： </w:t>
      </w:r>
    </w:p>
    <w:p>
      <w:pPr>
        <w:spacing w:line="360" w:lineRule="exact"/>
        <w:ind w:firstLine="511" w:firstLineChars="164"/>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开户银行</w:t>
      </w: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                         </w:t>
      </w: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开户银行</w:t>
      </w: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 </w:t>
      </w:r>
    </w:p>
    <w:p>
      <w:pPr>
        <w:spacing w:line="360" w:lineRule="exact"/>
        <w:ind w:firstLine="480"/>
        <w:rPr>
          <w:rFonts w:ascii="仿宋_GB2312" w:hAnsi="宋体" w:eastAsia="仿宋_GB2312" w:cs="Times New Roman"/>
          <w:color w:val="000000" w:themeColor="text1"/>
          <w:sz w:val="24"/>
          <w:szCs w:val="21"/>
          <w:highlight w:val="none"/>
          <w:u w:val="singl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帐      号：                          帐       号： </w:t>
      </w:r>
    </w:p>
    <w:p>
      <w:pPr>
        <w:spacing w:line="360" w:lineRule="exact"/>
        <w:ind w:firstLine="511" w:firstLineChars="164"/>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邮政编码</w:t>
      </w:r>
      <w:r>
        <w:rPr>
          <w:rFonts w:hint="eastAsia" w:ascii="仿宋_GB2312" w:hAnsi="宋体" w:eastAsia="仿宋_GB2312" w:cs="Times New Roman"/>
          <w:color w:val="000000" w:themeColor="text1"/>
          <w:sz w:val="24"/>
          <w:szCs w:val="21"/>
          <w:highlight w:val="none"/>
          <w14:textFill>
            <w14:solidFill>
              <w14:schemeClr w14:val="tx1"/>
            </w14:solidFill>
          </w14:textFill>
        </w:rPr>
        <w:t>：</w:t>
      </w:r>
      <w:r>
        <w:rPr>
          <w:rFonts w:hint="eastAsia" w:ascii="仿宋_GB2312" w:hAnsi="宋体" w:eastAsia="仿宋_GB2312" w:cs="Times New Roman"/>
          <w:color w:val="000000" w:themeColor="text1"/>
          <w:sz w:val="24"/>
          <w:szCs w:val="21"/>
          <w:highlight w:val="none"/>
          <w:lang w:val="en-US" w:eastAsia="zh-CN"/>
          <w14:textFill>
            <w14:solidFill>
              <w14:schemeClr w14:val="tx1"/>
            </w14:solidFill>
          </w14:textFill>
        </w:rPr>
        <w:t xml:space="preserve">      </w:t>
      </w:r>
      <w:r>
        <w:rPr>
          <w:rFonts w:hint="eastAsia" w:ascii="仿宋_GB2312" w:hAnsi="宋体" w:eastAsia="仿宋_GB2312" w:cs="Times New Roman"/>
          <w:color w:val="000000" w:themeColor="text1"/>
          <w:sz w:val="24"/>
          <w:szCs w:val="21"/>
          <w:highlight w:val="none"/>
          <w14:textFill>
            <w14:solidFill>
              <w14:schemeClr w14:val="tx1"/>
            </w14:solidFill>
          </w14:textFill>
        </w:rPr>
        <w:t xml:space="preserve">                   </w:t>
      </w:r>
      <w:r>
        <w:rPr>
          <w:rFonts w:hint="eastAsia" w:ascii="仿宋_GB2312" w:hAnsi="宋体" w:eastAsia="仿宋_GB2312" w:cs="Times New Roman"/>
          <w:color w:val="000000" w:themeColor="text1"/>
          <w:spacing w:val="36"/>
          <w:sz w:val="24"/>
          <w:szCs w:val="21"/>
          <w:highlight w:val="none"/>
          <w14:textFill>
            <w14:solidFill>
              <w14:schemeClr w14:val="tx1"/>
            </w14:solidFill>
          </w14:textFill>
        </w:rPr>
        <w:t>邮政编码</w:t>
      </w:r>
      <w:r>
        <w:rPr>
          <w:rFonts w:hint="eastAsia" w:ascii="仿宋_GB2312" w:hAnsi="宋体" w:eastAsia="仿宋_GB2312" w:cs="Times New Roman"/>
          <w:color w:val="000000" w:themeColor="text1"/>
          <w:sz w:val="24"/>
          <w:szCs w:val="21"/>
          <w:highlight w:val="none"/>
          <w14:textFill>
            <w14:solidFill>
              <w14:schemeClr w14:val="tx1"/>
            </w14:solidFill>
          </w14:textFill>
        </w:rPr>
        <w:t>：</w:t>
      </w:r>
    </w:p>
    <w:p>
      <w:pPr>
        <w:spacing w:line="36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p>
    <w:p>
      <w:pPr>
        <w:spacing w:line="400" w:lineRule="exact"/>
        <w:ind w:firstLine="480"/>
        <w:rPr>
          <w:rFonts w:ascii="仿宋_GB2312" w:hAnsi="宋体" w:eastAsia="仿宋_GB2312" w:cs="Times New Roman"/>
          <w:color w:val="000000" w:themeColor="text1"/>
          <w:sz w:val="24"/>
          <w:szCs w:val="21"/>
          <w:highlight w:val="none"/>
          <w14:textFill>
            <w14:solidFill>
              <w14:schemeClr w14:val="tx1"/>
            </w14:solidFill>
          </w14:textFill>
        </w:rPr>
      </w:pPr>
      <w:r>
        <w:rPr>
          <w:rFonts w:hint="eastAsia" w:ascii="仿宋_GB2312" w:hAnsi="宋体" w:eastAsia="仿宋_GB2312" w:cs="Times New Roman"/>
          <w:color w:val="000000" w:themeColor="text1"/>
          <w:sz w:val="24"/>
          <w:szCs w:val="21"/>
          <w:highlight w:val="none"/>
          <w14:textFill>
            <w14:solidFill>
              <w14:schemeClr w14:val="tx1"/>
            </w14:solidFill>
          </w14:textFill>
        </w:rPr>
        <w:t>日期：年月日</w:t>
      </w:r>
    </w:p>
    <w:p>
      <w:pPr>
        <w:spacing w:line="360" w:lineRule="exact"/>
        <w:ind w:firstLine="480"/>
        <w:rPr>
          <w:rFonts w:ascii="仿宋_GB2312" w:hAnsi="Times New Roman" w:eastAsia="仿宋_GB2312" w:cs="Times New Roman"/>
          <w:color w:val="000000" w:themeColor="text1"/>
          <w:sz w:val="24"/>
          <w:szCs w:val="21"/>
          <w:highlight w:val="none"/>
          <w14:textFill>
            <w14:solidFill>
              <w14:schemeClr w14:val="tx1"/>
            </w14:solidFill>
          </w14:textFill>
        </w:rPr>
      </w:pPr>
    </w:p>
    <w:p>
      <w:pPr>
        <w:spacing w:line="360" w:lineRule="auto"/>
        <w:ind w:left="472"/>
        <w:jc w:val="center"/>
        <w:rPr>
          <w:rFonts w:ascii="Times New Roman" w:hAnsi="Times New Roman" w:eastAsia="宋体" w:cs="Times New Roman"/>
          <w:color w:val="000000" w:themeColor="text1"/>
          <w:szCs w:val="21"/>
          <w:highlight w:val="none"/>
          <w:lang w:val="en-GB"/>
          <w14:textFill>
            <w14:solidFill>
              <w14:schemeClr w14:val="tx1"/>
            </w14:solidFill>
          </w14:textFill>
        </w:rPr>
      </w:pPr>
    </w:p>
    <w:p>
      <w:pPr>
        <w:spacing w:line="360" w:lineRule="exact"/>
        <w:rPr>
          <w:rFonts w:ascii="宋体" w:hAnsi="宋体" w:eastAsia="宋体" w:cs="Times New Roman"/>
          <w:color w:val="000000" w:themeColor="text1"/>
          <w:spacing w:val="36"/>
          <w:sz w:val="24"/>
          <w:szCs w:val="24"/>
          <w:highlight w:val="none"/>
          <w14:textFill>
            <w14:solidFill>
              <w14:schemeClr w14:val="tx1"/>
            </w14:solidFill>
          </w14:textFill>
        </w:rPr>
      </w:pPr>
      <w:r>
        <w:rPr>
          <w:rFonts w:hint="eastAsia" w:ascii="宋体" w:hAnsi="宋体" w:eastAsia="宋体" w:cs="Times New Roman"/>
          <w:color w:val="000000" w:themeColor="text1"/>
          <w:spacing w:val="36"/>
          <w:sz w:val="24"/>
          <w:szCs w:val="24"/>
          <w:highlight w:val="none"/>
          <w14:textFill>
            <w14:solidFill>
              <w14:schemeClr w14:val="tx1"/>
            </w14:solidFill>
          </w14:textFill>
        </w:rPr>
        <w:t>注：招标人对本合同有最终修改权</w:t>
      </w:r>
    </w:p>
    <w:p>
      <w:pPr>
        <w:widowControl/>
        <w:jc w:val="left"/>
        <w:rPr>
          <w:rFonts w:ascii="宋体" w:hAnsi="宋体" w:eastAsia="宋体" w:cs="Times New Roman"/>
          <w:color w:val="000000" w:themeColor="text1"/>
          <w:spacing w:val="36"/>
          <w:sz w:val="24"/>
          <w:szCs w:val="24"/>
          <w:highlight w:val="none"/>
          <w14:textFill>
            <w14:solidFill>
              <w14:schemeClr w14:val="tx1"/>
            </w14:solidFill>
          </w14:textFill>
        </w:rPr>
      </w:pPr>
      <w:r>
        <w:rPr>
          <w:rFonts w:ascii="宋体" w:hAnsi="宋体" w:eastAsia="宋体" w:cs="Times New Roman"/>
          <w:color w:val="000000" w:themeColor="text1"/>
          <w:spacing w:val="36"/>
          <w:sz w:val="24"/>
          <w:szCs w:val="24"/>
          <w:highlight w:val="none"/>
          <w14:textFill>
            <w14:solidFill>
              <w14:schemeClr w14:val="tx1"/>
            </w14:solidFill>
          </w14:textFill>
        </w:rPr>
        <w:br w:type="page"/>
      </w:r>
    </w:p>
    <w:p>
      <w:pPr>
        <w:adjustRightInd w:val="0"/>
        <w:snapToGrid w:val="0"/>
        <w:spacing w:line="300" w:lineRule="auto"/>
        <w:jc w:val="center"/>
        <w:textAlignment w:val="baseline"/>
        <w:rPr>
          <w:rFonts w:ascii="宋体" w:hAnsi="宋体" w:eastAsia="宋体" w:cs="Times New Roman"/>
          <w:b/>
          <w:bCs/>
          <w:color w:val="000000" w:themeColor="text1"/>
          <w:sz w:val="36"/>
          <w:szCs w:val="36"/>
          <w:highlight w:val="none"/>
          <w14:textFill>
            <w14:solidFill>
              <w14:schemeClr w14:val="tx1"/>
            </w14:solidFill>
          </w14:textFill>
        </w:rPr>
      </w:pPr>
    </w:p>
    <w:p>
      <w:pPr>
        <w:adjustRightInd w:val="0"/>
        <w:snapToGrid w:val="0"/>
        <w:spacing w:line="500" w:lineRule="exact"/>
        <w:jc w:val="center"/>
        <w:textAlignment w:val="baseline"/>
        <w:rPr>
          <w:rFonts w:ascii="宋体" w:hAnsi="宋体" w:eastAsia="宋体" w:cs="Times New Roman"/>
          <w:b/>
          <w:color w:val="000000" w:themeColor="text1"/>
          <w:sz w:val="32"/>
          <w:szCs w:val="20"/>
          <w:highlight w:val="none"/>
          <w14:textFill>
            <w14:solidFill>
              <w14:schemeClr w14:val="tx1"/>
            </w14:solidFill>
          </w14:textFill>
        </w:rPr>
      </w:pPr>
      <w:r>
        <w:rPr>
          <w:rFonts w:hint="eastAsia" w:ascii="宋体" w:hAnsi="宋体" w:eastAsia="宋体" w:cs="Times New Roman"/>
          <w:b/>
          <w:color w:val="000000" w:themeColor="text1"/>
          <w:sz w:val="32"/>
          <w:szCs w:val="20"/>
          <w:highlight w:val="none"/>
          <w14:textFill>
            <w14:solidFill>
              <w14:schemeClr w14:val="tx1"/>
            </w14:solidFill>
          </w14:textFill>
        </w:rPr>
        <w:t>第六章 投标文件（格式）</w:t>
      </w:r>
    </w:p>
    <w:p>
      <w:pPr>
        <w:spacing w:line="440" w:lineRule="exact"/>
        <w:ind w:left="425"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投标文件应按照招标文件规定的格式编制及签署，采用A4白纸按顺序装订成册。</w:t>
      </w:r>
    </w:p>
    <w:p>
      <w:pPr>
        <w:spacing w:line="500" w:lineRule="exact"/>
        <w:ind w:left="-420" w:leftChars="-200" w:right="-315" w:rightChars="-150" w:firstLine="640" w:firstLineChars="200"/>
        <w:jc w:val="center"/>
        <w:rPr>
          <w:rFonts w:ascii="宋体" w:hAnsi="宋体" w:eastAsia="宋体" w:cs="Times New Roman"/>
          <w:color w:val="000000" w:themeColor="text1"/>
          <w:sz w:val="32"/>
          <w:szCs w:val="32"/>
          <w:highlight w:val="none"/>
          <w14:textFill>
            <w14:solidFill>
              <w14:schemeClr w14:val="tx1"/>
            </w14:solidFill>
          </w14:textFill>
        </w:rPr>
      </w:pPr>
    </w:p>
    <w:p>
      <w:pPr>
        <w:jc w:val="center"/>
        <w:rPr>
          <w:rFonts w:ascii="宋体" w:hAnsi="宋体" w:eastAsia="宋体" w:cs="Times New Roman"/>
          <w:color w:val="000000" w:themeColor="text1"/>
          <w:sz w:val="32"/>
          <w:szCs w:val="32"/>
          <w:highlight w:val="none"/>
          <w14:textFill>
            <w14:solidFill>
              <w14:schemeClr w14:val="tx1"/>
            </w14:solidFill>
          </w14:textFill>
        </w:rPr>
      </w:pPr>
    </w:p>
    <w:p>
      <w:pPr>
        <w:jc w:val="center"/>
        <w:rPr>
          <w:rFonts w:ascii="宋体" w:hAnsi="宋体" w:eastAsia="宋体" w:cs="Times New Roman"/>
          <w:color w:val="000000" w:themeColor="text1"/>
          <w:sz w:val="32"/>
          <w:szCs w:val="32"/>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adjustRightInd w:val="0"/>
        <w:spacing w:line="360" w:lineRule="auto"/>
        <w:jc w:val="center"/>
        <w:textAlignment w:val="baseline"/>
        <w:outlineLvl w:val="0"/>
        <w:rPr>
          <w:rFonts w:hint="eastAsia" w:ascii="宋体" w:hAnsi="宋体" w:eastAsia="宋体" w:cs="Times New Roman"/>
          <w:b/>
          <w:bCs/>
          <w:color w:val="000000" w:themeColor="text1"/>
          <w:sz w:val="36"/>
          <w:szCs w:val="36"/>
          <w:highlight w:val="none"/>
          <w:lang w:eastAsia="zh-CN"/>
          <w14:textFill>
            <w14:solidFill>
              <w14:schemeClr w14:val="tx1"/>
            </w14:solidFill>
          </w14:textFill>
        </w:rPr>
      </w:pPr>
      <w:r>
        <w:rPr>
          <w:rFonts w:hint="eastAsia" w:ascii="宋体" w:hAnsi="宋体" w:eastAsia="宋体" w:cs="Times New Roman"/>
          <w:b/>
          <w:bCs/>
          <w:color w:val="000000" w:themeColor="text1"/>
          <w:sz w:val="36"/>
          <w:szCs w:val="36"/>
          <w:highlight w:val="none"/>
          <w:lang w:eastAsia="zh-CN"/>
          <w14:textFill>
            <w14:solidFill>
              <w14:schemeClr w14:val="tx1"/>
            </w14:solidFill>
          </w14:textFill>
        </w:rPr>
        <w:t>石港镇乐观强村加油站设计项目</w:t>
      </w:r>
    </w:p>
    <w:p>
      <w:pPr>
        <w:adjustRightInd w:val="0"/>
        <w:spacing w:line="360" w:lineRule="auto"/>
        <w:jc w:val="center"/>
        <w:textAlignment w:val="baseline"/>
        <w:outlineLvl w:val="0"/>
        <w:rPr>
          <w:rFonts w:ascii="仿宋" w:hAnsi="仿宋" w:eastAsia="仿宋" w:cs="Times New Roman"/>
          <w:color w:val="000000" w:themeColor="text1"/>
          <w:sz w:val="30"/>
          <w:szCs w:val="30"/>
          <w:highlight w:val="none"/>
          <w14:textFill>
            <w14:solidFill>
              <w14:schemeClr w14:val="tx1"/>
            </w14:solidFill>
          </w14:textFill>
        </w:rPr>
      </w:pPr>
    </w:p>
    <w:p>
      <w:pPr>
        <w:jc w:val="center"/>
        <w:rPr>
          <w:rFonts w:ascii="宋体" w:hAnsi="宋体" w:eastAsia="宋体" w:cs="Times New Roman"/>
          <w:b/>
          <w:color w:val="000000" w:themeColor="text1"/>
          <w:sz w:val="44"/>
          <w:szCs w:val="44"/>
          <w:highlight w:val="none"/>
          <w14:textFill>
            <w14:solidFill>
              <w14:schemeClr w14:val="tx1"/>
            </w14:solidFill>
          </w14:textFill>
        </w:rPr>
      </w:pPr>
    </w:p>
    <w:p>
      <w:pPr>
        <w:jc w:val="center"/>
        <w:rPr>
          <w:rFonts w:ascii="宋体" w:hAnsi="宋体" w:eastAsia="宋体" w:cs="Times New Roman"/>
          <w:b/>
          <w:color w:val="000000" w:themeColor="text1"/>
          <w:sz w:val="52"/>
          <w:szCs w:val="52"/>
          <w:highlight w:val="none"/>
          <w14:textFill>
            <w14:solidFill>
              <w14:schemeClr w14:val="tx1"/>
            </w14:solidFill>
          </w14:textFill>
        </w:rPr>
      </w:pPr>
    </w:p>
    <w:p>
      <w:pPr>
        <w:jc w:val="center"/>
        <w:rPr>
          <w:rFonts w:ascii="宋体" w:hAnsi="宋体" w:eastAsia="宋体" w:cs="Times New Roman"/>
          <w:b/>
          <w:color w:val="000000" w:themeColor="text1"/>
          <w:sz w:val="52"/>
          <w:szCs w:val="52"/>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 w:val="72"/>
          <w:szCs w:val="72"/>
          <w:highlight w:val="none"/>
          <w14:textFill>
            <w14:solidFill>
              <w14:schemeClr w14:val="tx1"/>
            </w14:solidFill>
          </w14:textFill>
        </w:rPr>
      </w:pPr>
      <w:r>
        <w:rPr>
          <w:rFonts w:hint="eastAsia" w:ascii="宋体" w:hAnsi="宋体" w:eastAsia="宋体" w:cs="Times New Roman"/>
          <w:color w:val="000000" w:themeColor="text1"/>
          <w:sz w:val="72"/>
          <w:szCs w:val="72"/>
          <w:highlight w:val="none"/>
          <w14:textFill>
            <w14:solidFill>
              <w14:schemeClr w14:val="tx1"/>
            </w14:solidFill>
          </w14:textFill>
        </w:rPr>
        <w:t>投 标 文 件</w:t>
      </w: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jc w:val="center"/>
        <w:rPr>
          <w:rFonts w:ascii="宋体" w:hAnsi="宋体" w:eastAsia="宋体" w:cs="Times New Roman"/>
          <w:color w:val="000000" w:themeColor="text1"/>
          <w:szCs w:val="21"/>
          <w:highlight w:val="none"/>
          <w14:textFill>
            <w14:solidFill>
              <w14:schemeClr w14:val="tx1"/>
            </w14:solidFill>
          </w14:textFill>
        </w:rPr>
      </w:pPr>
    </w:p>
    <w:p>
      <w:pPr>
        <w:ind w:firstLine="1446" w:firstLineChars="450"/>
        <w:rPr>
          <w:rFonts w:ascii="宋体" w:hAnsi="宋体" w:eastAsia="宋体" w:cs="Times New Roman"/>
          <w:b/>
          <w:color w:val="000000" w:themeColor="text1"/>
          <w:sz w:val="32"/>
          <w:szCs w:val="32"/>
          <w:highlight w:val="none"/>
          <w:u w:val="singl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投标人：</w:t>
      </w:r>
      <w:r>
        <w:rPr>
          <w:rFonts w:hint="eastAsia" w:ascii="宋体" w:hAnsi="宋体" w:eastAsia="宋体" w:cs="Times New Roman"/>
          <w:b/>
          <w:color w:val="000000" w:themeColor="text1"/>
          <w:sz w:val="32"/>
          <w:szCs w:val="32"/>
          <w:highlight w:val="none"/>
          <w:u w:val="single"/>
          <w14:textFill>
            <w14:solidFill>
              <w14:schemeClr w14:val="tx1"/>
            </w14:solidFill>
          </w14:textFill>
        </w:rPr>
        <w:t xml:space="preserve">     （盖章）             </w:t>
      </w:r>
    </w:p>
    <w:p>
      <w:pPr>
        <w:ind w:firstLine="949" w:firstLineChars="450"/>
        <w:rPr>
          <w:rFonts w:ascii="宋体" w:hAnsi="宋体" w:eastAsia="宋体" w:cs="Times New Roman"/>
          <w:b/>
          <w:color w:val="000000" w:themeColor="text1"/>
          <w:szCs w:val="21"/>
          <w:highlight w:val="none"/>
          <w:u w:val="singl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年    月</w:t>
      </w: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ind w:firstLine="1928" w:firstLineChars="600"/>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bCs/>
          <w:color w:val="000000" w:themeColor="text1"/>
          <w:sz w:val="32"/>
          <w:szCs w:val="21"/>
          <w:highlight w:val="none"/>
          <w14:textFill>
            <w14:solidFill>
              <w14:schemeClr w14:val="tx1"/>
            </w14:solidFill>
          </w14:textFill>
        </w:rPr>
      </w:pPr>
      <w:r>
        <w:rPr>
          <w:rFonts w:hint="eastAsia" w:ascii="宋体" w:hAnsi="宋体" w:eastAsia="宋体" w:cs="Times New Roman"/>
          <w:b/>
          <w:bCs/>
          <w:color w:val="000000" w:themeColor="text1"/>
          <w:sz w:val="32"/>
          <w:szCs w:val="21"/>
          <w:highlight w:val="none"/>
          <w14:textFill>
            <w14:solidFill>
              <w14:schemeClr w14:val="tx1"/>
            </w14:solidFill>
          </w14:textFill>
        </w:rPr>
        <w:t>一、法定代表人授权委托书</w:t>
      </w:r>
    </w:p>
    <w:p>
      <w:pPr>
        <w:adjustRightInd w:val="0"/>
        <w:spacing w:line="500" w:lineRule="exact"/>
        <w:ind w:firstLine="700" w:firstLineChars="292"/>
        <w:textAlignment w:val="baseline"/>
        <w:rPr>
          <w:rFonts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本授权委托书声明：我</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姓名</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系</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投标人名称</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的法定代表人，现授权委托</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单位名称</w:t>
      </w:r>
      <w:r>
        <w:rPr>
          <w:rFonts w:ascii="宋体" w:hAnsi="宋体" w:eastAsia="宋体" w:cs="Times New Roman"/>
          <w:color w:val="000000" w:themeColor="text1"/>
          <w:sz w:val="24"/>
          <w:szCs w:val="24"/>
          <w:highlight w:val="none"/>
          <w14:textFill>
            <w14:solidFill>
              <w14:schemeClr w14:val="tx1"/>
            </w14:solidFill>
          </w14:textFill>
        </w:rPr>
        <w:t>)</w:t>
      </w:r>
    </w:p>
    <w:p>
      <w:pPr>
        <w:adjustRightInd w:val="0"/>
        <w:spacing w:line="500" w:lineRule="exact"/>
        <w:textAlignment w:val="baseline"/>
        <w:rPr>
          <w:rFonts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(姓名</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 xml:space="preserve">为我单位的合法代理人，以本公司的名义参加 </w:t>
      </w:r>
    </w:p>
    <w:p>
      <w:pPr>
        <w:adjustRightInd w:val="0"/>
        <w:spacing w:line="500" w:lineRule="exac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招标人名称</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的项目</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设计投标。代理人所签署的一切文件和处理与之有关的一切事务，我均予承认。</w:t>
      </w:r>
    </w:p>
    <w:p>
      <w:pPr>
        <w:adjustRightInd w:val="0"/>
        <w:spacing w:line="500" w:lineRule="exact"/>
        <w:ind w:firstLine="48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代理人无转委权，特此委托。</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代理人</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签字</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 性别：年龄：</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身份证号码：职务：</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投标人</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盖法人章</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p>
    <w:p>
      <w:pPr>
        <w:adjustRightInd w:val="0"/>
        <w:spacing w:line="500" w:lineRule="exact"/>
        <w:ind w:firstLine="480" w:firstLineChars="200"/>
        <w:textAlignment w:val="baseline"/>
        <w:rPr>
          <w:rFonts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法定代表人</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签字或盖章</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 xml:space="preserve">： </w:t>
      </w:r>
    </w:p>
    <w:p>
      <w:pPr>
        <w:adjustRightInd w:val="0"/>
        <w:spacing w:line="500" w:lineRule="exact"/>
        <w:jc w:val="right"/>
        <w:textAlignment w:val="baseline"/>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授权日期：年月日</w:t>
      </w:r>
    </w:p>
    <w:p>
      <w:pPr>
        <w:adjustRightInd w:val="0"/>
        <w:spacing w:line="500" w:lineRule="exact"/>
        <w:jc w:val="center"/>
        <w:textAlignment w:val="baseline"/>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rPr>
          <w:rFonts w:ascii="宋体" w:hAnsi="宋体" w:eastAsia="宋体" w:cs="仿宋_GB2312"/>
          <w:color w:val="000000" w:themeColor="text1"/>
          <w:spacing w:val="14"/>
          <w:kern w:val="0"/>
          <w:sz w:val="24"/>
          <w:szCs w:val="24"/>
          <w:highlight w:val="none"/>
          <w14:textFill>
            <w14:solidFill>
              <w14:schemeClr w14:val="tx1"/>
            </w14:solidFill>
          </w14:textFill>
        </w:rPr>
      </w:pPr>
      <w:r>
        <w:rPr>
          <w:rFonts w:hint="eastAsia" w:ascii="宋体" w:hAnsi="宋体" w:eastAsia="宋体" w:cs="仿宋_GB2312"/>
          <w:color w:val="000000" w:themeColor="text1"/>
          <w:spacing w:val="14"/>
          <w:kern w:val="0"/>
          <w:sz w:val="24"/>
          <w:szCs w:val="24"/>
          <w:highlight w:val="none"/>
          <w14:textFill>
            <w14:solidFill>
              <w14:schemeClr w14:val="tx1"/>
            </w14:solidFill>
          </w14:textFill>
        </w:rPr>
        <w:t>授权委托人联系电话号码：</w:t>
      </w:r>
      <w:r>
        <w:rPr>
          <w:rFonts w:ascii="宋体" w:hAnsi="宋体" w:eastAsia="宋体" w:cs="仿宋_GB2312"/>
          <w:color w:val="000000" w:themeColor="text1"/>
          <w:spacing w:val="14"/>
          <w:kern w:val="0"/>
          <w:sz w:val="24"/>
          <w:szCs w:val="24"/>
          <w:highlight w:val="none"/>
          <w14:textFill>
            <w14:solidFill>
              <w14:schemeClr w14:val="tx1"/>
            </w14:solidFill>
          </w14:textFill>
        </w:rPr>
        <w:br w:type="textWrapping"/>
      </w:r>
    </w:p>
    <w:p>
      <w:pPr>
        <w:spacing w:line="500" w:lineRule="exact"/>
        <w:rPr>
          <w:rFonts w:ascii="宋体" w:hAnsi="宋体" w:eastAsia="宋体" w:cs="仿宋_GB2312"/>
          <w:color w:val="000000" w:themeColor="text1"/>
          <w:spacing w:val="14"/>
          <w:kern w:val="0"/>
          <w:sz w:val="24"/>
          <w:szCs w:val="24"/>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spacing w:line="500" w:lineRule="exact"/>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二、投  标  函</w:t>
      </w: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致：（招标人）</w:t>
      </w:r>
    </w:p>
    <w:p>
      <w:pPr>
        <w:spacing w:line="400" w:lineRule="exact"/>
        <w:ind w:firstLine="360" w:firstLineChars="150"/>
        <w:rPr>
          <w:rFonts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1、根据</w:t>
      </w:r>
      <w:r>
        <w:rPr>
          <w:rFonts w:hint="eastAsia" w:ascii="宋体" w:hAnsi="宋体" w:eastAsia="宋体" w:cs="宋体"/>
          <w:color w:val="000000" w:themeColor="text1"/>
          <w:sz w:val="24"/>
          <w:szCs w:val="24"/>
          <w:highlight w:val="none"/>
          <w14:textFill>
            <w14:solidFill>
              <w14:schemeClr w14:val="tx1"/>
            </w14:solidFill>
          </w14:textFill>
        </w:rPr>
        <w:t>贵</w:t>
      </w:r>
      <w:r>
        <w:rPr>
          <w:rFonts w:hint="eastAsia" w:ascii="宋体" w:hAnsi="宋体" w:eastAsia="宋体" w:cs="Times New Roman"/>
          <w:color w:val="000000" w:themeColor="text1"/>
          <w:sz w:val="24"/>
          <w:szCs w:val="24"/>
          <w:highlight w:val="none"/>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项</w:t>
      </w:r>
      <w:r>
        <w:rPr>
          <w:rFonts w:hint="eastAsia" w:ascii="宋体" w:hAnsi="宋体" w:eastAsia="宋体" w:cs="Times New Roman"/>
          <w:color w:val="000000" w:themeColor="text1"/>
          <w:sz w:val="24"/>
          <w:szCs w:val="24"/>
          <w:highlight w:val="none"/>
          <w14:textFill>
            <w14:solidFill>
              <w14:schemeClr w14:val="tx1"/>
            </w14:solidFill>
          </w14:textFill>
        </w:rPr>
        <w:t>目规划</w:t>
      </w:r>
      <w:r>
        <w:rPr>
          <w:rFonts w:hint="eastAsia" w:ascii="宋体" w:hAnsi="宋体" w:eastAsia="宋体" w:cs="宋体"/>
          <w:color w:val="000000" w:themeColor="text1"/>
          <w:sz w:val="24"/>
          <w:szCs w:val="24"/>
          <w:highlight w:val="none"/>
          <w14:textFill>
            <w14:solidFill>
              <w14:schemeClr w14:val="tx1"/>
            </w14:solidFill>
          </w14:textFill>
        </w:rPr>
        <w:t>设计</w:t>
      </w:r>
      <w:r>
        <w:rPr>
          <w:rFonts w:hint="eastAsia" w:ascii="宋体" w:hAnsi="宋体" w:eastAsia="宋体" w:cs="Times New Roman"/>
          <w:color w:val="000000" w:themeColor="text1"/>
          <w:sz w:val="24"/>
          <w:szCs w:val="24"/>
          <w:highlight w:val="none"/>
          <w14:textFill>
            <w14:solidFill>
              <w14:schemeClr w14:val="tx1"/>
            </w14:solidFill>
          </w14:textFill>
        </w:rPr>
        <w:t>招</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文件要求，我单位将遵照《中华人民共和国招标投标法》等有关规定并根据工程招标文件的规定，经考察现场和研究招标文件后，我方</w:t>
      </w:r>
      <w:r>
        <w:rPr>
          <w:rFonts w:hint="eastAsia" w:ascii="宋体" w:hAnsi="宋体" w:eastAsia="宋体" w:cs="宋体"/>
          <w:color w:val="000000" w:themeColor="text1"/>
          <w:sz w:val="24"/>
          <w:szCs w:val="24"/>
          <w:highlight w:val="none"/>
          <w14:textFill>
            <w14:solidFill>
              <w14:schemeClr w14:val="tx1"/>
            </w14:solidFill>
          </w14:textFill>
        </w:rPr>
        <w:t>针对该项</w:t>
      </w:r>
      <w:r>
        <w:rPr>
          <w:rFonts w:hint="eastAsia" w:ascii="宋体" w:hAnsi="宋体" w:eastAsia="宋体" w:cs="Times New Roman"/>
          <w:color w:val="000000" w:themeColor="text1"/>
          <w:sz w:val="24"/>
          <w:szCs w:val="24"/>
          <w:highlight w:val="none"/>
          <w14:textFill>
            <w14:solidFill>
              <w14:schemeClr w14:val="tx1"/>
            </w14:solidFill>
          </w14:textFill>
        </w:rPr>
        <w:t>目的</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设计招标，提供</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勘察</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设计报告、规划总平图设计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初步设计、施工图设计、市政绿化设计、油罐管道设计、储油池设计、配套设施设计</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项目建议书、概预算编制工作、评审工作和建设期的服务项目</w:t>
      </w:r>
      <w:r>
        <w:rPr>
          <w:rFonts w:hint="eastAsia" w:ascii="宋体" w:hAnsi="宋体" w:eastAsia="宋体" w:cs="宋体"/>
          <w:color w:val="000000" w:themeColor="text1"/>
          <w:kern w:val="0"/>
          <w:sz w:val="24"/>
          <w:szCs w:val="24"/>
          <w:highlight w:val="none"/>
          <w:shd w:val="clear" w:color="auto" w:fill="FFFFFF"/>
          <w:lang w:eastAsia="zh-CN"/>
          <w14:textFill>
            <w14:solidFill>
              <w14:schemeClr w14:val="tx1"/>
            </w14:solidFill>
          </w14:textFill>
        </w:rPr>
        <w:t>及</w:t>
      </w: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满足加油站交付条件的其他</w:t>
      </w:r>
      <w:r>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t>工作。</w:t>
      </w:r>
      <w:r>
        <w:rPr>
          <w:rFonts w:hint="eastAsia" w:ascii="宋体" w:hAnsi="宋体" w:eastAsia="宋体" w:cs="Times New Roman"/>
          <w:color w:val="000000" w:themeColor="text1"/>
          <w:sz w:val="24"/>
          <w:szCs w:val="24"/>
          <w:highlight w:val="none"/>
          <w14:textFill>
            <w14:solidFill>
              <w14:schemeClr w14:val="tx1"/>
            </w14:solidFill>
          </w14:textFill>
        </w:rPr>
        <w:t>（含专家评审费等全部费用），我方愿以人民币（大写）</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元（RMB￥</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元）</w:t>
      </w:r>
      <w:r>
        <w:rPr>
          <w:rFonts w:ascii="宋体" w:hAnsi="宋体"/>
          <w:sz w:val="24"/>
          <w:szCs w:val="24"/>
          <w:highlight w:val="none"/>
        </w:rPr>
        <w:t>的投标报价</w:t>
      </w:r>
      <w:r>
        <w:rPr>
          <w:rFonts w:hint="eastAsia" w:ascii="宋体" w:hAnsi="宋体" w:eastAsia="宋体" w:cs="Times New Roman"/>
          <w:color w:val="000000" w:themeColor="text1"/>
          <w:sz w:val="24"/>
          <w:szCs w:val="24"/>
          <w:highlight w:val="none"/>
          <w14:textFill>
            <w14:solidFill>
              <w14:schemeClr w14:val="tx1"/>
            </w14:solidFill>
          </w14:textFill>
        </w:rPr>
        <w:t>，按招标文件的要求承包本次招标范围内的全部任务。</w:t>
      </w:r>
    </w:p>
    <w:p>
      <w:pPr>
        <w:spacing w:line="500" w:lineRule="exact"/>
        <w:ind w:firstLine="470" w:firstLineChars="196"/>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2、我方保证按照本项目招标文件的规定，保证质量保证工期完成本工程设计的全部任务。</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3、一旦我方中</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，我方将按照投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文件中的承</w:t>
      </w:r>
      <w:r>
        <w:rPr>
          <w:rFonts w:hint="eastAsia" w:ascii="宋体" w:hAnsi="宋体" w:eastAsia="宋体" w:cs="宋体"/>
          <w:color w:val="000000" w:themeColor="text1"/>
          <w:sz w:val="24"/>
          <w:szCs w:val="24"/>
          <w:highlight w:val="none"/>
          <w14:textFill>
            <w14:solidFill>
              <w14:schemeClr w14:val="tx1"/>
            </w14:solidFill>
          </w14:textFill>
        </w:rPr>
        <w:t>诺组</w:t>
      </w:r>
      <w:r>
        <w:rPr>
          <w:rFonts w:hint="eastAsia" w:ascii="宋体" w:hAnsi="宋体" w:eastAsia="宋体" w:cs="Times New Roman"/>
          <w:color w:val="000000" w:themeColor="text1"/>
          <w:sz w:val="24"/>
          <w:szCs w:val="24"/>
          <w:highlight w:val="none"/>
          <w14:textFill>
            <w14:solidFill>
              <w14:schemeClr w14:val="tx1"/>
            </w14:solidFill>
          </w14:textFill>
        </w:rPr>
        <w:t>建</w:t>
      </w:r>
      <w:r>
        <w:rPr>
          <w:rFonts w:hint="eastAsia" w:ascii="宋体" w:hAnsi="宋体" w:eastAsia="宋体" w:cs="宋体"/>
          <w:color w:val="000000" w:themeColor="text1"/>
          <w:sz w:val="24"/>
          <w:szCs w:val="24"/>
          <w:highlight w:val="none"/>
          <w14:textFill>
            <w14:solidFill>
              <w14:schemeClr w14:val="tx1"/>
            </w14:solidFill>
          </w14:textFill>
        </w:rPr>
        <w:t>项</w:t>
      </w:r>
      <w:r>
        <w:rPr>
          <w:rFonts w:hint="eastAsia" w:ascii="宋体" w:hAnsi="宋体" w:eastAsia="宋体" w:cs="Times New Roman"/>
          <w:color w:val="000000" w:themeColor="text1"/>
          <w:sz w:val="24"/>
          <w:szCs w:val="24"/>
          <w:highlight w:val="none"/>
          <w14:textFill>
            <w14:solidFill>
              <w14:schemeClr w14:val="tx1"/>
            </w14:solidFill>
          </w14:textFill>
        </w:rPr>
        <w:t>目规划</w:t>
      </w:r>
      <w:r>
        <w:rPr>
          <w:rFonts w:hint="eastAsia" w:ascii="宋体" w:hAnsi="宋体" w:eastAsia="宋体" w:cs="宋体"/>
          <w:color w:val="000000" w:themeColor="text1"/>
          <w:sz w:val="24"/>
          <w:szCs w:val="24"/>
          <w:highlight w:val="none"/>
          <w14:textFill>
            <w14:solidFill>
              <w14:schemeClr w14:val="tx1"/>
            </w14:solidFill>
          </w14:textFill>
        </w:rPr>
        <w:t>设计组</w:t>
      </w:r>
      <w:r>
        <w:rPr>
          <w:rFonts w:hint="eastAsia" w:ascii="宋体" w:hAnsi="宋体" w:eastAsia="宋体" w:cs="Times New Roman"/>
          <w:color w:val="000000" w:themeColor="text1"/>
          <w:sz w:val="24"/>
          <w:szCs w:val="24"/>
          <w:highlight w:val="none"/>
          <w14:textFill>
            <w14:solidFill>
              <w14:schemeClr w14:val="tx1"/>
            </w14:solidFill>
          </w14:textFill>
        </w:rPr>
        <w:t>，由投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文件所承</w:t>
      </w:r>
      <w:r>
        <w:rPr>
          <w:rFonts w:hint="eastAsia" w:ascii="宋体" w:hAnsi="宋体" w:eastAsia="宋体" w:cs="宋体"/>
          <w:color w:val="000000" w:themeColor="text1"/>
          <w:sz w:val="24"/>
          <w:szCs w:val="24"/>
          <w:highlight w:val="none"/>
          <w14:textFill>
            <w14:solidFill>
              <w14:schemeClr w14:val="tx1"/>
            </w14:solidFill>
          </w14:textFill>
        </w:rPr>
        <w:t>诺</w:t>
      </w:r>
      <w:r>
        <w:rPr>
          <w:rFonts w:hint="eastAsia" w:ascii="宋体" w:hAnsi="宋体" w:eastAsia="宋体" w:cs="Times New Roman"/>
          <w:color w:val="000000" w:themeColor="text1"/>
          <w:sz w:val="24"/>
          <w:szCs w:val="24"/>
          <w:highlight w:val="none"/>
          <w14:textFill>
            <w14:solidFill>
              <w14:schemeClr w14:val="tx1"/>
            </w14:solidFill>
          </w14:textFill>
        </w:rPr>
        <w:t>的规划</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宋体"/>
          <w:color w:val="000000" w:themeColor="text1"/>
          <w:sz w:val="24"/>
          <w:szCs w:val="24"/>
          <w:highlight w:val="none"/>
          <w14:textFill>
            <w14:solidFill>
              <w14:schemeClr w14:val="tx1"/>
            </w14:solidFill>
          </w14:textFill>
        </w:rPr>
        <w:t>设计</w:t>
      </w:r>
      <w:r>
        <w:rPr>
          <w:rFonts w:hint="eastAsia" w:ascii="宋体" w:hAnsi="宋体" w:eastAsia="宋体" w:cs="Times New Roman"/>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14:textFill>
            <w14:solidFill>
              <w14:schemeClr w14:val="tx1"/>
            </w14:solidFill>
          </w14:textFill>
        </w:rPr>
        <w:t>员</w:t>
      </w:r>
      <w:r>
        <w:rPr>
          <w:rFonts w:hint="eastAsia" w:ascii="宋体" w:hAnsi="宋体" w:eastAsia="宋体" w:cs="Times New Roman"/>
          <w:color w:val="000000" w:themeColor="text1"/>
          <w:sz w:val="24"/>
          <w:szCs w:val="24"/>
          <w:highlight w:val="none"/>
          <w14:textFill>
            <w14:solidFill>
              <w14:schemeClr w14:val="tx1"/>
            </w14:solidFill>
          </w14:textFill>
        </w:rPr>
        <w:t>完成本</w:t>
      </w:r>
      <w:r>
        <w:rPr>
          <w:rFonts w:hint="eastAsia" w:ascii="宋体" w:hAnsi="宋体" w:eastAsia="宋体" w:cs="宋体"/>
          <w:color w:val="000000" w:themeColor="text1"/>
          <w:sz w:val="24"/>
          <w:szCs w:val="24"/>
          <w:highlight w:val="none"/>
          <w14:textFill>
            <w14:solidFill>
              <w14:schemeClr w14:val="tx1"/>
            </w14:solidFill>
          </w14:textFill>
        </w:rPr>
        <w:t>项</w:t>
      </w:r>
      <w:r>
        <w:rPr>
          <w:rFonts w:hint="eastAsia" w:ascii="宋体" w:hAnsi="宋体" w:eastAsia="宋体" w:cs="Times New Roman"/>
          <w:color w:val="000000" w:themeColor="text1"/>
          <w:sz w:val="24"/>
          <w:szCs w:val="24"/>
          <w:highlight w:val="none"/>
          <w14:textFill>
            <w14:solidFill>
              <w14:schemeClr w14:val="tx1"/>
            </w14:solidFill>
          </w14:textFill>
        </w:rPr>
        <w:t>目的可行性研究报告编制、</w:t>
      </w:r>
      <w:r>
        <w:rPr>
          <w:rFonts w:hint="eastAsia" w:ascii="宋体" w:hAnsi="宋体" w:eastAsia="宋体" w:cs="Times New Roman"/>
          <w:color w:val="000000" w:themeColor="text1"/>
          <w:sz w:val="24"/>
          <w:szCs w:val="24"/>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设计等</w:t>
      </w:r>
      <w:r>
        <w:rPr>
          <w:rFonts w:hint="eastAsia" w:ascii="宋体" w:hAnsi="宋体" w:eastAsia="宋体" w:cs="Times New Roman"/>
          <w:color w:val="000000" w:themeColor="text1"/>
          <w:sz w:val="24"/>
          <w:szCs w:val="24"/>
          <w:highlight w:val="none"/>
          <w14:textFill>
            <w14:solidFill>
              <w14:schemeClr w14:val="tx1"/>
            </w14:solidFill>
          </w14:textFill>
        </w:rPr>
        <w:t>工作，保</w:t>
      </w:r>
      <w:r>
        <w:rPr>
          <w:rFonts w:hint="eastAsia" w:ascii="宋体" w:hAnsi="宋体" w:eastAsia="宋体" w:cs="宋体"/>
          <w:color w:val="000000" w:themeColor="text1"/>
          <w:sz w:val="24"/>
          <w:szCs w:val="24"/>
          <w:highlight w:val="none"/>
          <w14:textFill>
            <w14:solidFill>
              <w14:schemeClr w14:val="tx1"/>
            </w14:solidFill>
          </w14:textFill>
        </w:rPr>
        <w:t>证</w:t>
      </w:r>
      <w:r>
        <w:rPr>
          <w:rFonts w:hint="eastAsia" w:ascii="宋体" w:hAnsi="宋体" w:eastAsia="宋体" w:cs="Times New Roman"/>
          <w:color w:val="000000" w:themeColor="text1"/>
          <w:sz w:val="24"/>
          <w:szCs w:val="24"/>
          <w:highlight w:val="none"/>
          <w14:textFill>
            <w14:solidFill>
              <w14:schemeClr w14:val="tx1"/>
            </w14:solidFill>
          </w14:textFill>
        </w:rPr>
        <w:t>在未征得招</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人同意的前提下不</w:t>
      </w:r>
      <w:r>
        <w:rPr>
          <w:rFonts w:hint="eastAsia" w:ascii="宋体" w:hAnsi="宋体" w:eastAsia="宋体" w:cs="宋体"/>
          <w:color w:val="000000" w:themeColor="text1"/>
          <w:sz w:val="24"/>
          <w:szCs w:val="24"/>
          <w:highlight w:val="none"/>
          <w14:textFill>
            <w14:solidFill>
              <w14:schemeClr w14:val="tx1"/>
            </w14:solidFill>
          </w14:textFill>
        </w:rPr>
        <w:t>变</w:t>
      </w:r>
      <w:r>
        <w:rPr>
          <w:rFonts w:hint="eastAsia" w:ascii="宋体" w:hAnsi="宋体" w:eastAsia="宋体" w:cs="Times New Roman"/>
          <w:color w:val="000000" w:themeColor="text1"/>
          <w:sz w:val="24"/>
          <w:szCs w:val="24"/>
          <w:highlight w:val="none"/>
          <w14:textFill>
            <w14:solidFill>
              <w14:schemeClr w14:val="tx1"/>
            </w14:solidFill>
          </w14:textFill>
        </w:rPr>
        <w:t>更项目设计负责人及其他主要</w:t>
      </w:r>
      <w:r>
        <w:rPr>
          <w:rFonts w:hint="eastAsia" w:ascii="宋体" w:hAnsi="宋体" w:eastAsia="宋体" w:cs="宋体"/>
          <w:color w:val="000000" w:themeColor="text1"/>
          <w:sz w:val="24"/>
          <w:szCs w:val="24"/>
          <w:highlight w:val="none"/>
          <w14:textFill>
            <w14:solidFill>
              <w14:schemeClr w14:val="tx1"/>
            </w14:solidFill>
          </w14:textFill>
        </w:rPr>
        <w:t>设计</w:t>
      </w:r>
      <w:r>
        <w:rPr>
          <w:rFonts w:hint="eastAsia" w:ascii="宋体" w:hAnsi="宋体" w:eastAsia="宋体" w:cs="Times New Roman"/>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14:textFill>
            <w14:solidFill>
              <w14:schemeClr w14:val="tx1"/>
            </w14:solidFill>
          </w14:textFill>
        </w:rPr>
        <w:t>员</w:t>
      </w:r>
      <w:r>
        <w:rPr>
          <w:rFonts w:hint="eastAsia" w:ascii="宋体" w:hAnsi="宋体" w:eastAsia="宋体" w:cs="Times New Roman"/>
          <w:color w:val="000000" w:themeColor="text1"/>
          <w:sz w:val="24"/>
          <w:szCs w:val="24"/>
          <w:highlight w:val="none"/>
          <w14:textFill>
            <w14:solidFill>
              <w14:schemeClr w14:val="tx1"/>
            </w14:solidFill>
          </w14:textFill>
        </w:rPr>
        <w:t>。</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4、我方</w:t>
      </w:r>
      <w:r>
        <w:rPr>
          <w:rFonts w:hint="eastAsia" w:ascii="宋体" w:hAnsi="宋体" w:eastAsia="宋体" w:cs="宋体"/>
          <w:color w:val="000000" w:themeColor="text1"/>
          <w:sz w:val="24"/>
          <w:szCs w:val="24"/>
          <w:highlight w:val="none"/>
          <w14:textFill>
            <w14:solidFill>
              <w14:schemeClr w14:val="tx1"/>
            </w14:solidFill>
          </w14:textFill>
        </w:rPr>
        <w:t>同意</w:t>
      </w:r>
      <w:r>
        <w:rPr>
          <w:rFonts w:hint="eastAsia" w:ascii="宋体" w:hAnsi="宋体" w:eastAsia="宋体" w:cs="Times New Roman"/>
          <w:color w:val="000000" w:themeColor="text1"/>
          <w:sz w:val="24"/>
          <w:szCs w:val="24"/>
          <w:highlight w:val="none"/>
          <w14:textFill>
            <w14:solidFill>
              <w14:schemeClr w14:val="tx1"/>
            </w14:solidFill>
          </w14:textFill>
        </w:rPr>
        <w:t>所提交的投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文件在招</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文件的投</w:t>
      </w:r>
      <w:r>
        <w:rPr>
          <w:rFonts w:hint="eastAsia" w:ascii="宋体" w:hAnsi="宋体" w:eastAsia="宋体" w:cs="宋体"/>
          <w:color w:val="000000" w:themeColor="text1"/>
          <w:sz w:val="24"/>
          <w:szCs w:val="24"/>
          <w:highlight w:val="none"/>
          <w14:textFill>
            <w14:solidFill>
              <w14:schemeClr w14:val="tx1"/>
            </w14:solidFill>
          </w14:textFill>
        </w:rPr>
        <w:t>标须</w:t>
      </w:r>
      <w:r>
        <w:rPr>
          <w:rFonts w:hint="eastAsia" w:ascii="宋体" w:hAnsi="宋体" w:eastAsia="宋体" w:cs="Times New Roman"/>
          <w:color w:val="000000" w:themeColor="text1"/>
          <w:sz w:val="24"/>
          <w:szCs w:val="24"/>
          <w:highlight w:val="none"/>
          <w14:textFill>
            <w14:solidFill>
              <w14:schemeClr w14:val="tx1"/>
            </w14:solidFill>
          </w14:textFill>
        </w:rPr>
        <w:t>知中</w:t>
      </w:r>
      <w:r>
        <w:rPr>
          <w:rFonts w:hint="eastAsia" w:ascii="宋体" w:hAnsi="宋体" w:eastAsia="宋体" w:cs="宋体"/>
          <w:color w:val="000000" w:themeColor="text1"/>
          <w:sz w:val="24"/>
          <w:szCs w:val="24"/>
          <w:highlight w:val="none"/>
          <w14:textFill>
            <w14:solidFill>
              <w14:schemeClr w14:val="tx1"/>
            </w14:solidFill>
          </w14:textFill>
        </w:rPr>
        <w:t>规</w:t>
      </w:r>
      <w:r>
        <w:rPr>
          <w:rFonts w:hint="eastAsia" w:ascii="宋体" w:hAnsi="宋体" w:eastAsia="宋体" w:cs="Times New Roman"/>
          <w:color w:val="000000" w:themeColor="text1"/>
          <w:sz w:val="24"/>
          <w:szCs w:val="24"/>
          <w:highlight w:val="none"/>
          <w14:textFill>
            <w14:solidFill>
              <w14:schemeClr w14:val="tx1"/>
            </w14:solidFill>
          </w14:textFill>
        </w:rPr>
        <w:t>定的投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有效期限内有效，在此期</w:t>
      </w:r>
      <w:r>
        <w:rPr>
          <w:rFonts w:hint="eastAsia" w:ascii="宋体" w:hAnsi="宋体" w:eastAsia="宋体" w:cs="宋体"/>
          <w:color w:val="000000" w:themeColor="text1"/>
          <w:sz w:val="24"/>
          <w:szCs w:val="24"/>
          <w:highlight w:val="none"/>
          <w14:textFill>
            <w14:solidFill>
              <w14:schemeClr w14:val="tx1"/>
            </w14:solidFill>
          </w14:textFill>
        </w:rPr>
        <w:t>间</w:t>
      </w:r>
      <w:r>
        <w:rPr>
          <w:rFonts w:hint="eastAsia" w:ascii="宋体" w:hAnsi="宋体" w:eastAsia="宋体" w:cs="Times New Roman"/>
          <w:color w:val="000000" w:themeColor="text1"/>
          <w:sz w:val="24"/>
          <w:szCs w:val="24"/>
          <w:highlight w:val="none"/>
          <w14:textFill>
            <w14:solidFill>
              <w14:schemeClr w14:val="tx1"/>
            </w14:solidFill>
          </w14:textFill>
        </w:rPr>
        <w:t>内如果中</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，我方将受此</w:t>
      </w:r>
      <w:r>
        <w:rPr>
          <w:rFonts w:hint="eastAsia" w:ascii="宋体" w:hAnsi="宋体" w:eastAsia="宋体" w:cs="宋体"/>
          <w:color w:val="000000" w:themeColor="text1"/>
          <w:sz w:val="24"/>
          <w:szCs w:val="24"/>
          <w:highlight w:val="none"/>
          <w14:textFill>
            <w14:solidFill>
              <w14:schemeClr w14:val="tx1"/>
            </w14:solidFill>
          </w14:textFill>
        </w:rPr>
        <w:t>约</w:t>
      </w:r>
      <w:r>
        <w:rPr>
          <w:rFonts w:hint="eastAsia" w:ascii="宋体" w:hAnsi="宋体" w:eastAsia="宋体" w:cs="Times New Roman"/>
          <w:color w:val="000000" w:themeColor="text1"/>
          <w:sz w:val="24"/>
          <w:szCs w:val="24"/>
          <w:highlight w:val="none"/>
          <w14:textFill>
            <w14:solidFill>
              <w14:schemeClr w14:val="tx1"/>
            </w14:solidFill>
          </w14:textFill>
        </w:rPr>
        <w:t>束。</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5、我</w:t>
      </w:r>
      <w:r>
        <w:rPr>
          <w:rFonts w:hint="eastAsia" w:ascii="宋体" w:hAnsi="宋体" w:eastAsia="宋体" w:cs="宋体"/>
          <w:color w:val="000000" w:themeColor="text1"/>
          <w:sz w:val="24"/>
          <w:szCs w:val="24"/>
          <w:highlight w:val="none"/>
          <w14:textFill>
            <w14:solidFill>
              <w14:schemeClr w14:val="tx1"/>
            </w14:solidFill>
          </w14:textFill>
        </w:rPr>
        <w:t>单位</w:t>
      </w:r>
      <w:r>
        <w:rPr>
          <w:rFonts w:hint="eastAsia" w:ascii="宋体" w:hAnsi="宋体" w:eastAsia="宋体" w:cs="Times New Roman"/>
          <w:color w:val="000000" w:themeColor="text1"/>
          <w:sz w:val="24"/>
          <w:szCs w:val="24"/>
          <w:highlight w:val="none"/>
          <w14:textFill>
            <w14:solidFill>
              <w14:schemeClr w14:val="tx1"/>
            </w14:solidFill>
          </w14:textFill>
        </w:rPr>
        <w:t>金额为人民币元的投标保证金已按招标文件要求带至开标现场。</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6、除非另外</w:t>
      </w:r>
      <w:r>
        <w:rPr>
          <w:rFonts w:hint="eastAsia" w:ascii="宋体" w:hAnsi="宋体" w:eastAsia="宋体" w:cs="宋体"/>
          <w:color w:val="000000" w:themeColor="text1"/>
          <w:sz w:val="24"/>
          <w:szCs w:val="24"/>
          <w:highlight w:val="none"/>
          <w14:textFill>
            <w14:solidFill>
              <w14:schemeClr w14:val="tx1"/>
            </w14:solidFill>
          </w14:textFill>
        </w:rPr>
        <w:t>达成协议</w:t>
      </w:r>
      <w:r>
        <w:rPr>
          <w:rFonts w:hint="eastAsia" w:ascii="宋体" w:hAnsi="宋体" w:eastAsia="宋体" w:cs="Times New Roman"/>
          <w:color w:val="000000" w:themeColor="text1"/>
          <w:sz w:val="24"/>
          <w:szCs w:val="24"/>
          <w:highlight w:val="none"/>
          <w14:textFill>
            <w14:solidFill>
              <w14:schemeClr w14:val="tx1"/>
            </w14:solidFill>
          </w14:textFill>
        </w:rPr>
        <w:t>并生效，</w:t>
      </w:r>
      <w:r>
        <w:rPr>
          <w:rFonts w:hint="eastAsia" w:ascii="宋体" w:hAnsi="宋体" w:eastAsia="宋体" w:cs="宋体"/>
          <w:color w:val="000000" w:themeColor="text1"/>
          <w:sz w:val="24"/>
          <w:szCs w:val="24"/>
          <w:highlight w:val="none"/>
          <w14:textFill>
            <w14:solidFill>
              <w14:schemeClr w14:val="tx1"/>
            </w14:solidFill>
          </w14:textFill>
        </w:rPr>
        <w:t>贵</w:t>
      </w:r>
      <w:r>
        <w:rPr>
          <w:rFonts w:hint="eastAsia" w:ascii="宋体" w:hAnsi="宋体" w:eastAsia="宋体" w:cs="Times New Roman"/>
          <w:color w:val="000000" w:themeColor="text1"/>
          <w:sz w:val="24"/>
          <w:szCs w:val="24"/>
          <w:highlight w:val="none"/>
          <w14:textFill>
            <w14:solidFill>
              <w14:schemeClr w14:val="tx1"/>
            </w14:solidFill>
          </w14:textFill>
        </w:rPr>
        <w:t>方的招标文件、中</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通知</w:t>
      </w:r>
      <w:r>
        <w:rPr>
          <w:rFonts w:hint="eastAsia" w:ascii="宋体" w:hAnsi="宋体" w:eastAsia="宋体" w:cs="宋体"/>
          <w:color w:val="000000" w:themeColor="text1"/>
          <w:sz w:val="24"/>
          <w:szCs w:val="24"/>
          <w:highlight w:val="none"/>
          <w14:textFill>
            <w14:solidFill>
              <w14:schemeClr w14:val="tx1"/>
            </w14:solidFill>
          </w14:textFill>
        </w:rPr>
        <w:t>书</w:t>
      </w:r>
      <w:r>
        <w:rPr>
          <w:rFonts w:hint="eastAsia" w:ascii="宋体" w:hAnsi="宋体" w:eastAsia="宋体" w:cs="Times New Roman"/>
          <w:color w:val="000000" w:themeColor="text1"/>
          <w:sz w:val="24"/>
          <w:szCs w:val="24"/>
          <w:highlight w:val="none"/>
          <w14:textFill>
            <w14:solidFill>
              <w14:schemeClr w14:val="tx1"/>
            </w14:solidFill>
          </w14:textFill>
        </w:rPr>
        <w:t>和本投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文件将成</w:t>
      </w:r>
      <w:r>
        <w:rPr>
          <w:rFonts w:hint="eastAsia" w:ascii="宋体" w:hAnsi="宋体" w:eastAsia="宋体" w:cs="宋体"/>
          <w:color w:val="000000" w:themeColor="text1"/>
          <w:sz w:val="24"/>
          <w:szCs w:val="24"/>
          <w:highlight w:val="none"/>
          <w14:textFill>
            <w14:solidFill>
              <w14:schemeClr w14:val="tx1"/>
            </w14:solidFill>
          </w14:textFill>
        </w:rPr>
        <w:t>为约</w:t>
      </w:r>
      <w:r>
        <w:rPr>
          <w:rFonts w:hint="eastAsia" w:ascii="宋体" w:hAnsi="宋体" w:eastAsia="宋体" w:cs="Times New Roman"/>
          <w:color w:val="000000" w:themeColor="text1"/>
          <w:sz w:val="24"/>
          <w:szCs w:val="24"/>
          <w:highlight w:val="none"/>
          <w14:textFill>
            <w14:solidFill>
              <w14:schemeClr w14:val="tx1"/>
            </w14:solidFill>
          </w14:textFill>
        </w:rPr>
        <w:t>束双方的合同文件的</w:t>
      </w:r>
      <w:r>
        <w:rPr>
          <w:rFonts w:hint="eastAsia" w:ascii="宋体" w:hAnsi="宋体" w:eastAsia="宋体" w:cs="宋体"/>
          <w:color w:val="000000" w:themeColor="text1"/>
          <w:sz w:val="24"/>
          <w:szCs w:val="24"/>
          <w:highlight w:val="none"/>
          <w14:textFill>
            <w14:solidFill>
              <w14:schemeClr w14:val="tx1"/>
            </w14:solidFill>
          </w14:textFill>
        </w:rPr>
        <w:t>组</w:t>
      </w:r>
      <w:r>
        <w:rPr>
          <w:rFonts w:hint="eastAsia" w:ascii="宋体" w:hAnsi="宋体" w:eastAsia="宋体" w:cs="Times New Roman"/>
          <w:color w:val="000000" w:themeColor="text1"/>
          <w:sz w:val="24"/>
          <w:szCs w:val="24"/>
          <w:highlight w:val="none"/>
          <w14:textFill>
            <w14:solidFill>
              <w14:schemeClr w14:val="tx1"/>
            </w14:solidFill>
          </w14:textFill>
        </w:rPr>
        <w:t>成部分。</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w:t>
      </w:r>
      <w:r>
        <w:rPr>
          <w:rFonts w:hint="eastAsia" w:ascii="宋体" w:hAnsi="宋体" w:eastAsia="宋体" w:cs="宋体"/>
          <w:color w:val="000000" w:themeColor="text1"/>
          <w:sz w:val="24"/>
          <w:szCs w:val="24"/>
          <w:highlight w:val="none"/>
          <w14:textFill>
            <w14:solidFill>
              <w14:schemeClr w14:val="tx1"/>
            </w14:solidFill>
          </w14:textFill>
        </w:rPr>
        <w:t>标</w:t>
      </w:r>
      <w:r>
        <w:rPr>
          <w:rFonts w:hint="eastAsia" w:ascii="宋体" w:hAnsi="宋体" w:eastAsia="宋体" w:cs="Times New Roman"/>
          <w:color w:val="000000" w:themeColor="text1"/>
          <w:sz w:val="24"/>
          <w:szCs w:val="24"/>
          <w:highlight w:val="none"/>
          <w14:textFill>
            <w14:solidFill>
              <w14:schemeClr w14:val="tx1"/>
            </w14:solidFill>
          </w14:textFill>
        </w:rPr>
        <w:t>人（盖法人章）：</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法定代表人（签字和盖章）：</w:t>
      </w:r>
    </w:p>
    <w:p>
      <w:pPr>
        <w:spacing w:line="500" w:lineRule="exact"/>
        <w:ind w:firstLine="480" w:firstLineChars="2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项目设计负责人（签字）：</w:t>
      </w:r>
    </w:p>
    <w:p>
      <w:pPr>
        <w:spacing w:line="500" w:lineRule="exact"/>
        <w:ind w:firstLine="4320" w:firstLineChars="180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日期：   年   月   日</w:t>
      </w: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spacing w:line="360" w:lineRule="auto"/>
        <w:jc w:val="center"/>
        <w:rPr>
          <w:rFonts w:ascii="宋体" w:hAnsi="宋体" w:eastAsia="宋体" w:cs="Times New Roman"/>
          <w:b/>
          <w:color w:val="000000" w:themeColor="text1"/>
          <w:sz w:val="32"/>
          <w:szCs w:val="32"/>
          <w:highlight w:val="none"/>
          <w14:textFill>
            <w14:solidFill>
              <w14:schemeClr w14:val="tx1"/>
            </w14:solidFill>
          </w14:textFill>
        </w:rPr>
      </w:pPr>
    </w:p>
    <w:p>
      <w:pPr>
        <w:tabs>
          <w:tab w:val="left" w:pos="0"/>
          <w:tab w:val="left" w:pos="567"/>
          <w:tab w:val="left" w:pos="993"/>
          <w:tab w:val="left" w:pos="1134"/>
        </w:tabs>
        <w:snapToGrid w:val="0"/>
        <w:jc w:val="center"/>
        <w:rPr>
          <w:rFonts w:ascii="宋体" w:hAnsi="宋体" w:eastAsia="宋体" w:cs="Times New Roman"/>
          <w:b/>
          <w:color w:val="000000" w:themeColor="text1"/>
          <w:sz w:val="32"/>
          <w:szCs w:val="32"/>
          <w:highlight w:val="none"/>
          <w14:textFill>
            <w14:solidFill>
              <w14:schemeClr w14:val="tx1"/>
            </w14:solidFill>
          </w14:textFill>
        </w:rPr>
      </w:pPr>
      <w:r>
        <w:rPr>
          <w:rFonts w:hint="eastAsia" w:ascii="宋体" w:hAnsi="宋体" w:eastAsia="宋体" w:cs="Times New Roman"/>
          <w:b/>
          <w:color w:val="000000" w:themeColor="text1"/>
          <w:sz w:val="32"/>
          <w:szCs w:val="32"/>
          <w:highlight w:val="none"/>
          <w14:textFill>
            <w14:solidFill>
              <w14:schemeClr w14:val="tx1"/>
            </w14:solidFill>
          </w14:textFill>
        </w:rPr>
        <w:t>三、声  明  函</w:t>
      </w:r>
    </w:p>
    <w:p>
      <w:pPr>
        <w:widowControl/>
        <w:spacing w:line="480" w:lineRule="exact"/>
        <w:ind w:right="-384" w:rightChars="-183"/>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lang w:eastAsia="zh-CN"/>
          <w14:textFill>
            <w14:solidFill>
              <w14:schemeClr w14:val="tx1"/>
            </w14:solidFill>
          </w14:textFill>
        </w:rPr>
        <w:t>南通中宏环境发展有限公司</w:t>
      </w:r>
      <w:r>
        <w:rPr>
          <w:rFonts w:hint="eastAsia" w:ascii="宋体" w:hAnsi="宋体" w:eastAsia="宋体" w:cs="Times New Roman"/>
          <w:color w:val="000000" w:themeColor="text1"/>
          <w:sz w:val="24"/>
          <w:szCs w:val="20"/>
          <w:highlight w:val="none"/>
          <w14:textFill>
            <w14:solidFill>
              <w14:schemeClr w14:val="tx1"/>
            </w14:solidFill>
          </w14:textFill>
        </w:rPr>
        <w:t>：</w:t>
      </w:r>
    </w:p>
    <w:p>
      <w:pPr>
        <w:adjustRightInd w:val="0"/>
        <w:spacing w:line="480" w:lineRule="exact"/>
        <w:jc w:val="left"/>
        <w:textAlignment w:val="baseline"/>
        <w:outlineLvl w:val="0"/>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 xml:space="preserve">    本投标人愿就贵招标人，关于“</w:t>
      </w:r>
      <w:r>
        <w:rPr>
          <w:rFonts w:hint="eastAsia" w:ascii="宋体" w:hAnsi="宋体" w:eastAsia="宋体" w:cs="Times New Roman"/>
          <w:color w:val="000000" w:themeColor="text1"/>
          <w:sz w:val="24"/>
          <w:szCs w:val="20"/>
          <w:highlight w:val="none"/>
          <w:lang w:eastAsia="zh-CN"/>
          <w14:textFill>
            <w14:solidFill>
              <w14:schemeClr w14:val="tx1"/>
            </w14:solidFill>
          </w14:textFill>
        </w:rPr>
        <w:t>石港镇乐观强村加油站设计项目</w:t>
      </w:r>
      <w:r>
        <w:rPr>
          <w:rFonts w:hint="eastAsia" w:ascii="宋体" w:hAnsi="宋体" w:eastAsia="宋体" w:cs="Times New Roman"/>
          <w:color w:val="000000" w:themeColor="text1"/>
          <w:sz w:val="24"/>
          <w:szCs w:val="20"/>
          <w:highlight w:val="none"/>
          <w14:textFill>
            <w14:solidFill>
              <w14:schemeClr w14:val="tx1"/>
            </w14:solidFill>
          </w14:textFill>
        </w:rPr>
        <w:t>”的招标活动进行投标。投标人保证在本次投标中及中标后不委托任何外单位人员参与本项目的投标、</w:t>
      </w:r>
      <w:r>
        <w:rPr>
          <w:rFonts w:hint="eastAsia" w:ascii="宋体" w:hAnsi="宋体" w:eastAsia="宋体" w:cs="Times New Roman"/>
          <w:color w:val="000000" w:themeColor="text1"/>
          <w:sz w:val="24"/>
          <w:szCs w:val="20"/>
          <w:highlight w:val="none"/>
          <w:lang w:eastAsia="zh-CN"/>
          <w14:textFill>
            <w14:solidFill>
              <w14:schemeClr w14:val="tx1"/>
            </w14:solidFill>
          </w14:textFill>
        </w:rPr>
        <w:t>勘察</w:t>
      </w:r>
      <w:r>
        <w:rPr>
          <w:rFonts w:hint="eastAsia" w:ascii="宋体" w:hAnsi="宋体" w:eastAsia="宋体" w:cs="Times New Roman"/>
          <w:color w:val="000000" w:themeColor="text1"/>
          <w:sz w:val="24"/>
          <w:szCs w:val="20"/>
          <w:highlight w:val="none"/>
          <w14:textFill>
            <w14:solidFill>
              <w14:schemeClr w14:val="tx1"/>
            </w14:solidFill>
          </w14:textFill>
        </w:rPr>
        <w:t>设计。本投标人所提交的投标文件中所列各专业设计人员均为本院正式职工，中标后的全部设计均由上述人员完成，项目实施期间的交底、会审、验收及设计文件修改等一切后续服务活动亦均由上述人员完成。如有违反上述承诺，投标人自愿将本次中标总设计费用减半收取。</w:t>
      </w:r>
    </w:p>
    <w:p>
      <w:pPr>
        <w:tabs>
          <w:tab w:val="left" w:pos="0"/>
          <w:tab w:val="left" w:pos="567"/>
          <w:tab w:val="left" w:pos="993"/>
          <w:tab w:val="left" w:pos="1134"/>
        </w:tabs>
        <w:snapToGrid w:val="0"/>
        <w:spacing w:line="480" w:lineRule="exact"/>
        <w:ind w:firstLine="465"/>
        <w:jc w:val="left"/>
        <w:rPr>
          <w:rFonts w:ascii="宋体" w:hAnsi="宋体" w:eastAsia="宋体" w:cs="Times New Roman"/>
          <w:color w:val="000000" w:themeColor="text1"/>
          <w:sz w:val="24"/>
          <w:szCs w:val="20"/>
          <w:highlight w:val="none"/>
          <w14:textFill>
            <w14:solidFill>
              <w14:schemeClr w14:val="tx1"/>
            </w14:solidFill>
          </w14:textFill>
        </w:rPr>
      </w:pPr>
      <w:r>
        <w:rPr>
          <w:rFonts w:hint="eastAsia" w:ascii="宋体" w:hAnsi="宋体" w:eastAsia="宋体" w:cs="Times New Roman"/>
          <w:color w:val="000000" w:themeColor="text1"/>
          <w:sz w:val="24"/>
          <w:szCs w:val="20"/>
          <w:highlight w:val="none"/>
          <w14:textFill>
            <w14:solidFill>
              <w14:schemeClr w14:val="tx1"/>
            </w14:solidFill>
          </w14:textFill>
        </w:rPr>
        <w:t xml:space="preserve">投标人所有关于投标资格的文件、证明和陈述均是真实的、准确的。若与真实情况不符，本公司愿意承担由此而产生的一切后果。 </w:t>
      </w:r>
    </w:p>
    <w:p>
      <w:pPr>
        <w:tabs>
          <w:tab w:val="left" w:pos="0"/>
          <w:tab w:val="left" w:pos="567"/>
          <w:tab w:val="left" w:pos="993"/>
          <w:tab w:val="left" w:pos="1134"/>
        </w:tabs>
        <w:snapToGrid w:val="0"/>
        <w:spacing w:line="480" w:lineRule="exact"/>
        <w:ind w:firstLine="465"/>
        <w:jc w:val="left"/>
        <w:rPr>
          <w:rFonts w:ascii="宋体" w:hAnsi="宋体" w:eastAsia="宋体" w:cs="Times New Roman"/>
          <w:color w:val="000000" w:themeColor="text1"/>
          <w:sz w:val="24"/>
          <w:szCs w:val="20"/>
          <w:highlight w:val="none"/>
          <w14:textFill>
            <w14:solidFill>
              <w14:schemeClr w14:val="tx1"/>
            </w14:solidFill>
          </w14:textFill>
        </w:rPr>
      </w:pPr>
    </w:p>
    <w:p>
      <w:pPr>
        <w:spacing w:line="500" w:lineRule="exact"/>
        <w:rPr>
          <w:rFonts w:ascii="宋体" w:hAnsi="宋体" w:eastAsia="宋体" w:cs="Times New Roman"/>
          <w:color w:val="000000" w:themeColor="text1"/>
          <w:sz w:val="24"/>
          <w:szCs w:val="20"/>
          <w:highlight w:val="none"/>
          <w14:textFill>
            <w14:solidFill>
              <w14:schemeClr w14:val="tx1"/>
            </w14:solidFill>
          </w14:textFill>
        </w:rPr>
      </w:pP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 xml:space="preserve">                   （投标方）法定代表人签字： </w:t>
      </w:r>
    </w:p>
    <w:p>
      <w:pPr>
        <w:spacing w:line="500" w:lineRule="exact"/>
        <w:rPr>
          <w:rFonts w:ascii="宋体" w:hAnsi="宋体" w:eastAsia="宋体" w:cs="Times New Roman"/>
          <w:color w:val="000000" w:themeColor="text1"/>
          <w:sz w:val="24"/>
          <w:szCs w:val="24"/>
          <w:highlight w:val="none"/>
          <w14:textFill>
            <w14:solidFill>
              <w14:schemeClr w14:val="tx1"/>
            </w14:solidFill>
          </w14:textFill>
        </w:rPr>
      </w:pPr>
    </w:p>
    <w:p>
      <w:pPr>
        <w:spacing w:line="500" w:lineRule="exact"/>
        <w:ind w:firstLine="2280" w:firstLineChars="950"/>
        <w:rPr>
          <w:rFonts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（投标方）公章：</w:t>
      </w:r>
    </w:p>
    <w:p>
      <w:pPr>
        <w:spacing w:line="500" w:lineRule="exact"/>
        <w:ind w:left="5880" w:hanging="5880" w:hangingChars="2100"/>
        <w:rPr>
          <w:rFonts w:ascii="宋体" w:hAnsi="宋体" w:eastAsia="宋体" w:cs="Times New Roman"/>
          <w:color w:val="000000" w:themeColor="text1"/>
          <w:sz w:val="28"/>
          <w:szCs w:val="28"/>
          <w:highlight w:val="none"/>
          <w14:textFill>
            <w14:solidFill>
              <w14:schemeClr w14:val="tx1"/>
            </w14:solidFill>
          </w14:textFill>
        </w:rPr>
      </w:pPr>
    </w:p>
    <w:p>
      <w:pPr>
        <w:spacing w:line="500" w:lineRule="exact"/>
        <w:ind w:left="5880" w:leftChars="2800" w:firstLine="480" w:firstLineChars="200"/>
        <w:rPr>
          <w:rFonts w:ascii="宋体" w:hAnsi="宋体" w:eastAsia="宋体" w:cs="Times New Roman"/>
          <w:color w:val="000000" w:themeColor="text1"/>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2021年   月   日</w:t>
      </w:r>
    </w:p>
    <w:p>
      <w:pPr>
        <w:spacing w:line="560" w:lineRule="exact"/>
        <w:rPr>
          <w:rFonts w:ascii="宋体" w:hAnsi="宋体" w:eastAsia="宋体" w:cs="Times New Roman"/>
          <w:color w:val="000000" w:themeColor="text1"/>
          <w:szCs w:val="24"/>
          <w:highlight w:val="none"/>
          <w14:textFill>
            <w14:solidFill>
              <w14:schemeClr w14:val="tx1"/>
            </w14:solidFill>
          </w14:textFill>
        </w:rPr>
      </w:pPr>
    </w:p>
    <w:p>
      <w:pPr>
        <w:rPr>
          <w:color w:val="000000" w:themeColor="text1"/>
          <w:highlight w:val="none"/>
          <w14:textFill>
            <w14:solidFill>
              <w14:schemeClr w14:val="tx1"/>
            </w14:solidFill>
          </w14:textFill>
        </w:rPr>
      </w:pPr>
    </w:p>
    <w:sectPr>
      <w:pgSz w:w="11907" w:h="16840"/>
      <w:pgMar w:top="1191" w:right="1247" w:bottom="1191"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幼圆">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Dotum">
    <w:altName w:val="Malgun Gothic"/>
    <w:panose1 w:val="020B0600000101010101"/>
    <w:charset w:val="81"/>
    <w:family w:val="swiss"/>
    <w:pitch w:val="default"/>
    <w:sig w:usb0="00000000" w:usb1="00000000" w:usb2="00000030" w:usb3="00000000" w:csb0="000800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7"/>
      </w:rPr>
    </w:pPr>
    <w:r>
      <w:fldChar w:fldCharType="begin"/>
    </w:r>
    <w:r>
      <w:rPr>
        <w:rStyle w:val="27"/>
      </w:rPr>
      <w:instrText xml:space="preserve">PAGE  </w:instrText>
    </w:r>
    <w:r>
      <w:fldChar w:fldCharType="end"/>
    </w:r>
  </w:p>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A"/>
    <w:multiLevelType w:val="multilevel"/>
    <w:tmpl w:val="0000001A"/>
    <w:lvl w:ilvl="0" w:tentative="0">
      <w:start w:val="1"/>
      <w:numFmt w:val="chineseCountingThousand"/>
      <w:lvlText w:val="%1."/>
      <w:lvlJc w:val="left"/>
      <w:pPr>
        <w:tabs>
          <w:tab w:val="left" w:pos="1191"/>
        </w:tabs>
        <w:ind w:left="1191" w:hanging="651"/>
      </w:pPr>
      <w:rPr>
        <w:rFonts w:hint="default" w:ascii="宋体"/>
        <w:b/>
        <w:sz w:val="32"/>
        <w:szCs w:val="32"/>
      </w:rPr>
    </w:lvl>
    <w:lvl w:ilvl="1" w:tentative="0">
      <w:start w:val="4"/>
      <w:numFmt w:val="ideographDigital"/>
      <w:lvlText w:val="（%2）"/>
      <w:lvlJc w:val="left"/>
      <w:pPr>
        <w:tabs>
          <w:tab w:val="left" w:pos="1140"/>
        </w:tabs>
        <w:ind w:left="1140" w:hanging="720"/>
      </w:pPr>
      <w:rPr>
        <w:rFonts w:hint="eastAsia"/>
        <w:b/>
        <w:sz w:val="32"/>
        <w:szCs w:val="32"/>
      </w:rPr>
    </w:lvl>
    <w:lvl w:ilvl="2" w:tentative="0">
      <w:start w:val="2"/>
      <w:numFmt w:val="decimal"/>
      <w:lvlText w:val="第%3章"/>
      <w:lvlJc w:val="left"/>
      <w:pPr>
        <w:tabs>
          <w:tab w:val="left" w:pos="1800"/>
        </w:tabs>
        <w:ind w:left="1800" w:hanging="960"/>
      </w:pPr>
      <w:rPr>
        <w:rFonts w:hint="default"/>
        <w:b/>
        <w:sz w:val="44"/>
        <w:szCs w:val="44"/>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1">
    <w:nsid w:val="49A20D7F"/>
    <w:multiLevelType w:val="multilevel"/>
    <w:tmpl w:val="49A20D7F"/>
    <w:lvl w:ilvl="0" w:tentative="0">
      <w:start w:val="7"/>
      <w:numFmt w:val="decimal"/>
      <w:lvlText w:val="%1"/>
      <w:lvlJc w:val="left"/>
      <w:pPr>
        <w:tabs>
          <w:tab w:val="left" w:pos="750"/>
        </w:tabs>
        <w:ind w:left="750" w:hanging="750"/>
      </w:pPr>
      <w:rPr>
        <w:rFonts w:hint="default"/>
      </w:rPr>
    </w:lvl>
    <w:lvl w:ilvl="1" w:tentative="0">
      <w:start w:val="13"/>
      <w:numFmt w:val="decimal"/>
      <w:lvlText w:val="%1.%2"/>
      <w:lvlJc w:val="left"/>
      <w:pPr>
        <w:tabs>
          <w:tab w:val="left" w:pos="800"/>
        </w:tabs>
        <w:ind w:left="800" w:hanging="750"/>
      </w:pPr>
      <w:rPr>
        <w:rFonts w:hint="default"/>
      </w:rPr>
    </w:lvl>
    <w:lvl w:ilvl="2" w:tentative="0">
      <w:start w:val="1"/>
      <w:numFmt w:val="decimal"/>
      <w:lvlText w:val="%1.%2.%3"/>
      <w:lvlJc w:val="left"/>
      <w:pPr>
        <w:tabs>
          <w:tab w:val="left" w:pos="850"/>
        </w:tabs>
        <w:ind w:left="850" w:hanging="750"/>
      </w:pPr>
      <w:rPr>
        <w:rFonts w:hint="default"/>
      </w:rPr>
    </w:lvl>
    <w:lvl w:ilvl="3" w:tentative="0">
      <w:start w:val="1"/>
      <w:numFmt w:val="decimal"/>
      <w:lvlText w:val="%1.%2.%3.%4"/>
      <w:lvlJc w:val="left"/>
      <w:pPr>
        <w:tabs>
          <w:tab w:val="left" w:pos="1230"/>
        </w:tabs>
        <w:ind w:left="1230" w:hanging="1080"/>
      </w:pPr>
      <w:rPr>
        <w:rFonts w:hint="default"/>
      </w:rPr>
    </w:lvl>
    <w:lvl w:ilvl="4" w:tentative="0">
      <w:start w:val="1"/>
      <w:numFmt w:val="decimal"/>
      <w:lvlText w:val="%1.%2.%3.%4.%5"/>
      <w:lvlJc w:val="left"/>
      <w:pPr>
        <w:tabs>
          <w:tab w:val="left" w:pos="1640"/>
        </w:tabs>
        <w:ind w:left="1640" w:hanging="1440"/>
      </w:pPr>
      <w:rPr>
        <w:rFonts w:hint="default"/>
      </w:rPr>
    </w:lvl>
    <w:lvl w:ilvl="5" w:tentative="0">
      <w:start w:val="1"/>
      <w:numFmt w:val="decimal"/>
      <w:lvlText w:val="%1.%2.%3.%4.%5.%6"/>
      <w:lvlJc w:val="left"/>
      <w:pPr>
        <w:tabs>
          <w:tab w:val="left" w:pos="2050"/>
        </w:tabs>
        <w:ind w:left="2050" w:hanging="1800"/>
      </w:pPr>
      <w:rPr>
        <w:rFonts w:hint="default"/>
      </w:rPr>
    </w:lvl>
    <w:lvl w:ilvl="6" w:tentative="0">
      <w:start w:val="1"/>
      <w:numFmt w:val="decimal"/>
      <w:lvlText w:val="%1.%2.%3.%4.%5.%6.%7"/>
      <w:lvlJc w:val="left"/>
      <w:pPr>
        <w:tabs>
          <w:tab w:val="left" w:pos="2460"/>
        </w:tabs>
        <w:ind w:left="2460" w:hanging="2160"/>
      </w:pPr>
      <w:rPr>
        <w:rFonts w:hint="default"/>
      </w:rPr>
    </w:lvl>
    <w:lvl w:ilvl="7" w:tentative="0">
      <w:start w:val="1"/>
      <w:numFmt w:val="decimal"/>
      <w:lvlText w:val="%1.%2.%3.%4.%5.%6.%7.%8"/>
      <w:lvlJc w:val="left"/>
      <w:pPr>
        <w:tabs>
          <w:tab w:val="left" w:pos="2510"/>
        </w:tabs>
        <w:ind w:left="2510" w:hanging="2160"/>
      </w:pPr>
      <w:rPr>
        <w:rFonts w:hint="default"/>
      </w:rPr>
    </w:lvl>
    <w:lvl w:ilvl="8" w:tentative="0">
      <w:start w:val="1"/>
      <w:numFmt w:val="decimal"/>
      <w:lvlText w:val="%1.%2.%3.%4.%5.%6.%7.%8.%9"/>
      <w:lvlJc w:val="left"/>
      <w:pPr>
        <w:tabs>
          <w:tab w:val="left" w:pos="2920"/>
        </w:tabs>
        <w:ind w:left="2920" w:hanging="2520"/>
      </w:pPr>
      <w:rPr>
        <w:rFonts w:hint="default"/>
      </w:rPr>
    </w:lvl>
  </w:abstractNum>
  <w:abstractNum w:abstractNumId="2">
    <w:nsid w:val="4EF837B2"/>
    <w:multiLevelType w:val="multilevel"/>
    <w:tmpl w:val="4EF837B2"/>
    <w:lvl w:ilvl="0" w:tentative="0">
      <w:start w:val="7"/>
      <w:numFmt w:val="japaneseCounting"/>
      <w:lvlText w:val="第%1条"/>
      <w:lvlJc w:val="left"/>
      <w:pPr>
        <w:tabs>
          <w:tab w:val="left" w:pos="960"/>
        </w:tabs>
        <w:ind w:left="960" w:hanging="9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035430D"/>
    <w:multiLevelType w:val="multilevel"/>
    <w:tmpl w:val="5035430D"/>
    <w:lvl w:ilvl="0" w:tentative="0">
      <w:start w:val="1"/>
      <w:numFmt w:val="japaneseCounting"/>
      <w:lvlText w:val="第%1条"/>
      <w:lvlJc w:val="left"/>
      <w:pPr>
        <w:tabs>
          <w:tab w:val="left" w:pos="1440"/>
        </w:tabs>
        <w:ind w:left="1440" w:hanging="9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02F"/>
    <w:rsid w:val="000311C2"/>
    <w:rsid w:val="00042060"/>
    <w:rsid w:val="000A3A66"/>
    <w:rsid w:val="000C0D1D"/>
    <w:rsid w:val="000F2554"/>
    <w:rsid w:val="00132858"/>
    <w:rsid w:val="00134FBF"/>
    <w:rsid w:val="001433AD"/>
    <w:rsid w:val="00173FD7"/>
    <w:rsid w:val="00184C56"/>
    <w:rsid w:val="001918CE"/>
    <w:rsid w:val="001B0E8D"/>
    <w:rsid w:val="002115E7"/>
    <w:rsid w:val="002737D7"/>
    <w:rsid w:val="002748CB"/>
    <w:rsid w:val="002B47BC"/>
    <w:rsid w:val="002C0E4D"/>
    <w:rsid w:val="002E7E98"/>
    <w:rsid w:val="003048BE"/>
    <w:rsid w:val="00327546"/>
    <w:rsid w:val="0036219C"/>
    <w:rsid w:val="003A2527"/>
    <w:rsid w:val="003B4894"/>
    <w:rsid w:val="003C2F7F"/>
    <w:rsid w:val="003D0CB8"/>
    <w:rsid w:val="003F2B62"/>
    <w:rsid w:val="003F3EB5"/>
    <w:rsid w:val="004110F6"/>
    <w:rsid w:val="00453CB1"/>
    <w:rsid w:val="00476F53"/>
    <w:rsid w:val="004816FD"/>
    <w:rsid w:val="00487305"/>
    <w:rsid w:val="004E761A"/>
    <w:rsid w:val="00502FC0"/>
    <w:rsid w:val="00524700"/>
    <w:rsid w:val="00531043"/>
    <w:rsid w:val="00556668"/>
    <w:rsid w:val="005B7075"/>
    <w:rsid w:val="005D08FE"/>
    <w:rsid w:val="005D69F4"/>
    <w:rsid w:val="006655C6"/>
    <w:rsid w:val="00695B0F"/>
    <w:rsid w:val="0069647C"/>
    <w:rsid w:val="006A273B"/>
    <w:rsid w:val="006A4BE0"/>
    <w:rsid w:val="006E5E59"/>
    <w:rsid w:val="006F70F1"/>
    <w:rsid w:val="007069D8"/>
    <w:rsid w:val="007114ED"/>
    <w:rsid w:val="00714BE9"/>
    <w:rsid w:val="00717147"/>
    <w:rsid w:val="007709E7"/>
    <w:rsid w:val="007B39AD"/>
    <w:rsid w:val="007C766E"/>
    <w:rsid w:val="007F28FE"/>
    <w:rsid w:val="00814A70"/>
    <w:rsid w:val="00841737"/>
    <w:rsid w:val="008720EF"/>
    <w:rsid w:val="008A2367"/>
    <w:rsid w:val="008A3B9E"/>
    <w:rsid w:val="008A54C9"/>
    <w:rsid w:val="008A5FB1"/>
    <w:rsid w:val="008B66D4"/>
    <w:rsid w:val="008D1E05"/>
    <w:rsid w:val="008F61D7"/>
    <w:rsid w:val="008F74BF"/>
    <w:rsid w:val="0090316A"/>
    <w:rsid w:val="00910752"/>
    <w:rsid w:val="00925C90"/>
    <w:rsid w:val="00926398"/>
    <w:rsid w:val="00942BD5"/>
    <w:rsid w:val="00945359"/>
    <w:rsid w:val="0097750F"/>
    <w:rsid w:val="0099613B"/>
    <w:rsid w:val="009979D5"/>
    <w:rsid w:val="009C227B"/>
    <w:rsid w:val="00A6244E"/>
    <w:rsid w:val="00A74AA0"/>
    <w:rsid w:val="00AA1199"/>
    <w:rsid w:val="00AC012E"/>
    <w:rsid w:val="00B610BB"/>
    <w:rsid w:val="00B735B6"/>
    <w:rsid w:val="00B9702C"/>
    <w:rsid w:val="00BA3F78"/>
    <w:rsid w:val="00BD7340"/>
    <w:rsid w:val="00BF07FB"/>
    <w:rsid w:val="00C948C5"/>
    <w:rsid w:val="00CA27D4"/>
    <w:rsid w:val="00CC1E98"/>
    <w:rsid w:val="00CC39D8"/>
    <w:rsid w:val="00D03175"/>
    <w:rsid w:val="00D652F7"/>
    <w:rsid w:val="00D769A4"/>
    <w:rsid w:val="00D90E2C"/>
    <w:rsid w:val="00DA5F81"/>
    <w:rsid w:val="00DB302F"/>
    <w:rsid w:val="00E059A9"/>
    <w:rsid w:val="00E10AAA"/>
    <w:rsid w:val="00E2471E"/>
    <w:rsid w:val="00E2662E"/>
    <w:rsid w:val="00E3076C"/>
    <w:rsid w:val="00EF5F24"/>
    <w:rsid w:val="00F34574"/>
    <w:rsid w:val="00F5541E"/>
    <w:rsid w:val="00F61745"/>
    <w:rsid w:val="00F81097"/>
    <w:rsid w:val="00FC6387"/>
    <w:rsid w:val="00FD41E4"/>
    <w:rsid w:val="03C528D7"/>
    <w:rsid w:val="040E3837"/>
    <w:rsid w:val="046E2771"/>
    <w:rsid w:val="101C3497"/>
    <w:rsid w:val="140A4F30"/>
    <w:rsid w:val="15BB3F09"/>
    <w:rsid w:val="181D5CFC"/>
    <w:rsid w:val="19786490"/>
    <w:rsid w:val="228B3F91"/>
    <w:rsid w:val="2B043CE5"/>
    <w:rsid w:val="2E4035ED"/>
    <w:rsid w:val="308E12B7"/>
    <w:rsid w:val="363A69DC"/>
    <w:rsid w:val="3BD85448"/>
    <w:rsid w:val="3DD1039A"/>
    <w:rsid w:val="3EF34E87"/>
    <w:rsid w:val="3F312D45"/>
    <w:rsid w:val="4726165B"/>
    <w:rsid w:val="4BC3714F"/>
    <w:rsid w:val="4CA227AC"/>
    <w:rsid w:val="4D1E5302"/>
    <w:rsid w:val="52AA7A9E"/>
    <w:rsid w:val="5B607A10"/>
    <w:rsid w:val="681560F0"/>
    <w:rsid w:val="6E4A185E"/>
    <w:rsid w:val="711D4887"/>
    <w:rsid w:val="79281952"/>
    <w:rsid w:val="79497C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nhideWhenUsed="0" w:uiPriority="1"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0"/>
    <w:qFormat/>
    <w:uiPriority w:val="0"/>
    <w:pPr>
      <w:keepNext/>
      <w:keepLines/>
      <w:adjustRightInd w:val="0"/>
      <w:spacing w:before="340" w:after="330" w:line="576" w:lineRule="auto"/>
      <w:ind w:left="3973" w:firstLine="510"/>
      <w:textAlignment w:val="baseline"/>
      <w:outlineLvl w:val="0"/>
    </w:pPr>
    <w:rPr>
      <w:rFonts w:ascii="Times New Roman" w:hAnsi="Times New Roman" w:eastAsia="宋体" w:cs="Times New Roman"/>
      <w:b/>
      <w:kern w:val="44"/>
      <w:sz w:val="44"/>
      <w:szCs w:val="20"/>
    </w:rPr>
  </w:style>
  <w:style w:type="paragraph" w:styleId="4">
    <w:name w:val="heading 2"/>
    <w:basedOn w:val="1"/>
    <w:next w:val="1"/>
    <w:link w:val="39"/>
    <w:qFormat/>
    <w:uiPriority w:val="0"/>
    <w:pPr>
      <w:keepNext/>
      <w:keepLines/>
      <w:spacing w:before="260" w:after="260" w:line="415" w:lineRule="auto"/>
      <w:outlineLvl w:val="1"/>
    </w:pPr>
    <w:rPr>
      <w:rFonts w:ascii="Cambria" w:hAnsi="Cambria" w:eastAsia="宋体" w:cs="Times New Roman"/>
      <w:b/>
      <w:bCs/>
      <w:sz w:val="32"/>
      <w:szCs w:val="32"/>
    </w:rPr>
  </w:style>
  <w:style w:type="paragraph" w:styleId="5">
    <w:name w:val="heading 3"/>
    <w:basedOn w:val="1"/>
    <w:next w:val="1"/>
    <w:link w:val="43"/>
    <w:qFormat/>
    <w:uiPriority w:val="0"/>
    <w:pPr>
      <w:keepNext/>
      <w:keepLines/>
      <w:spacing w:before="260" w:after="260" w:line="415" w:lineRule="auto"/>
      <w:outlineLvl w:val="2"/>
    </w:pPr>
    <w:rPr>
      <w:rFonts w:ascii="Calibri" w:hAnsi="Calibri" w:eastAsia="宋体" w:cs="Times New Roman"/>
      <w:b/>
      <w:bCs/>
      <w:sz w:val="32"/>
      <w:szCs w:val="32"/>
    </w:rPr>
  </w:style>
  <w:style w:type="paragraph" w:styleId="6">
    <w:name w:val="heading 4"/>
    <w:basedOn w:val="1"/>
    <w:next w:val="1"/>
    <w:link w:val="44"/>
    <w:qFormat/>
    <w:uiPriority w:val="0"/>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1"/>
    <w:link w:val="45"/>
    <w:qFormat/>
    <w:uiPriority w:val="0"/>
    <w:pPr>
      <w:keepNext/>
      <w:keepLines/>
      <w:widowControl/>
      <w:spacing w:before="120" w:after="120" w:line="360" w:lineRule="auto"/>
      <w:ind w:firstLine="499"/>
      <w:jc w:val="left"/>
      <w:outlineLvl w:val="4"/>
    </w:pPr>
    <w:rPr>
      <w:rFonts w:ascii="宋体" w:hAnsi="宋体" w:eastAsia="宋体" w:cs="Times New Roman"/>
      <w:b/>
      <w:kern w:val="0"/>
      <w:sz w:val="24"/>
      <w:szCs w:val="20"/>
    </w:rPr>
  </w:style>
  <w:style w:type="paragraph" w:styleId="8">
    <w:name w:val="heading 8"/>
    <w:basedOn w:val="1"/>
    <w:next w:val="1"/>
    <w:qFormat/>
    <w:uiPriority w:val="1"/>
    <w:pPr>
      <w:ind w:left="618"/>
      <w:outlineLvl w:val="8"/>
    </w:pPr>
    <w:rPr>
      <w:rFonts w:ascii="宋体" w:hAnsi="宋体" w:eastAsia="宋体" w:cs="宋体"/>
      <w:b/>
      <w:bCs/>
      <w:sz w:val="24"/>
      <w:szCs w:val="24"/>
      <w:lang w:val="zh-CN" w:eastAsia="zh-CN" w:bidi="zh-CN"/>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9"/>
    <w:qFormat/>
    <w:uiPriority w:val="0"/>
    <w:pPr>
      <w:spacing w:after="120"/>
      <w:jc w:val="center"/>
    </w:pPr>
    <w:rPr>
      <w:rFonts w:eastAsia="宋体" w:asciiTheme="minorAscii" w:hAnsiTheme="minorAscii"/>
      <w:szCs w:val="24"/>
    </w:rPr>
  </w:style>
  <w:style w:type="paragraph" w:styleId="9">
    <w:name w:val="Normal Indent"/>
    <w:basedOn w:val="1"/>
    <w:qFormat/>
    <w:uiPriority w:val="0"/>
    <w:pPr>
      <w:adjustRightInd w:val="0"/>
      <w:spacing w:line="360" w:lineRule="atLeast"/>
      <w:ind w:firstLine="420"/>
      <w:textAlignment w:val="baseline"/>
    </w:pPr>
    <w:rPr>
      <w:rFonts w:ascii="Times New Roman" w:hAnsi="Times New Roman" w:eastAsia="宋体" w:cs="Times New Roman"/>
      <w:szCs w:val="20"/>
    </w:rPr>
  </w:style>
  <w:style w:type="paragraph" w:styleId="10">
    <w:name w:val="Document Map"/>
    <w:basedOn w:val="1"/>
    <w:link w:val="53"/>
    <w:qFormat/>
    <w:uiPriority w:val="0"/>
    <w:pPr>
      <w:shd w:val="clear" w:color="auto" w:fill="000080"/>
    </w:pPr>
    <w:rPr>
      <w:rFonts w:ascii="Times New Roman" w:hAnsi="Times New Roman" w:eastAsia="宋体" w:cs="Times New Roman"/>
      <w:szCs w:val="24"/>
    </w:rPr>
  </w:style>
  <w:style w:type="paragraph" w:styleId="11">
    <w:name w:val="annotation text"/>
    <w:basedOn w:val="1"/>
    <w:link w:val="52"/>
    <w:qFormat/>
    <w:uiPriority w:val="0"/>
    <w:pPr>
      <w:jc w:val="left"/>
    </w:pPr>
    <w:rPr>
      <w:szCs w:val="24"/>
    </w:rPr>
  </w:style>
  <w:style w:type="paragraph" w:styleId="12">
    <w:name w:val="Body Text Indent"/>
    <w:basedOn w:val="1"/>
    <w:link w:val="61"/>
    <w:qFormat/>
    <w:uiPriority w:val="0"/>
    <w:pPr>
      <w:spacing w:after="120"/>
      <w:ind w:left="420" w:leftChars="200"/>
    </w:pPr>
    <w:rPr>
      <w:rFonts w:ascii="Times New Roman" w:hAnsi="Times New Roman" w:eastAsia="宋体" w:cs="Times New Roman"/>
      <w:szCs w:val="24"/>
    </w:rPr>
  </w:style>
  <w:style w:type="paragraph" w:styleId="13">
    <w:name w:val="Plain Text"/>
    <w:basedOn w:val="1"/>
    <w:link w:val="64"/>
    <w:qFormat/>
    <w:uiPriority w:val="0"/>
    <w:pPr>
      <w:adjustRightInd w:val="0"/>
      <w:spacing w:line="360" w:lineRule="atLeast"/>
      <w:textAlignment w:val="baseline"/>
    </w:pPr>
    <w:rPr>
      <w:rFonts w:ascii="宋体" w:hAnsi="Courier New" w:eastAsia="宋体" w:cs="Times New Roman"/>
      <w:szCs w:val="20"/>
    </w:rPr>
  </w:style>
  <w:style w:type="paragraph" w:styleId="14">
    <w:name w:val="Date"/>
    <w:basedOn w:val="1"/>
    <w:next w:val="1"/>
    <w:link w:val="63"/>
    <w:qFormat/>
    <w:uiPriority w:val="0"/>
    <w:pPr>
      <w:adjustRightInd w:val="0"/>
      <w:spacing w:line="360" w:lineRule="atLeast"/>
      <w:textAlignment w:val="baseline"/>
    </w:pPr>
    <w:rPr>
      <w:rFonts w:ascii="黑体" w:hAnsi="Times New Roman" w:eastAsia="黑体" w:cs="Times New Roman"/>
      <w:sz w:val="32"/>
      <w:szCs w:val="20"/>
    </w:rPr>
  </w:style>
  <w:style w:type="paragraph" w:styleId="15">
    <w:name w:val="Body Text Indent 2"/>
    <w:basedOn w:val="1"/>
    <w:link w:val="54"/>
    <w:qFormat/>
    <w:uiPriority w:val="0"/>
    <w:pPr>
      <w:spacing w:after="120" w:line="480" w:lineRule="auto"/>
      <w:ind w:left="420" w:leftChars="200"/>
    </w:pPr>
    <w:rPr>
      <w:rFonts w:ascii="Times New Roman" w:hAnsi="Times New Roman" w:eastAsia="宋体" w:cs="Times New Roman"/>
      <w:szCs w:val="24"/>
    </w:rPr>
  </w:style>
  <w:style w:type="paragraph" w:styleId="16">
    <w:name w:val="Balloon Text"/>
    <w:basedOn w:val="1"/>
    <w:link w:val="58"/>
    <w:qFormat/>
    <w:uiPriority w:val="0"/>
    <w:rPr>
      <w:sz w:val="18"/>
      <w:szCs w:val="18"/>
    </w:rPr>
  </w:style>
  <w:style w:type="paragraph" w:styleId="17">
    <w:name w:val="footer"/>
    <w:basedOn w:val="1"/>
    <w:link w:val="42"/>
    <w:unhideWhenUsed/>
    <w:qFormat/>
    <w:uiPriority w:val="99"/>
    <w:pPr>
      <w:tabs>
        <w:tab w:val="center" w:pos="4153"/>
        <w:tab w:val="right" w:pos="8306"/>
      </w:tabs>
      <w:snapToGrid w:val="0"/>
      <w:jc w:val="left"/>
    </w:pPr>
    <w:rPr>
      <w:sz w:val="18"/>
      <w:szCs w:val="18"/>
    </w:rPr>
  </w:style>
  <w:style w:type="paragraph" w:styleId="18">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rPr>
      <w:rFonts w:ascii="Calibri" w:hAnsi="Calibri" w:eastAsia="宋体" w:cs="Times New Roman"/>
    </w:rPr>
  </w:style>
  <w:style w:type="paragraph" w:styleId="20">
    <w:name w:val="Body Text Indent 3"/>
    <w:basedOn w:val="1"/>
    <w:link w:val="66"/>
    <w:qFormat/>
    <w:uiPriority w:val="0"/>
    <w:pPr>
      <w:widowControl/>
      <w:tabs>
        <w:tab w:val="left" w:pos="0"/>
        <w:tab w:val="left" w:pos="1134"/>
      </w:tabs>
      <w:adjustRightInd w:val="0"/>
      <w:snapToGrid w:val="0"/>
      <w:spacing w:line="360" w:lineRule="auto"/>
      <w:ind w:left="567"/>
      <w:jc w:val="left"/>
    </w:pPr>
    <w:rPr>
      <w:rFonts w:ascii="仿宋_GB2312" w:hAnsi="Times New Roman" w:eastAsia="仿宋_GB2312" w:cs="Times New Roman"/>
      <w:kern w:val="0"/>
      <w:sz w:val="28"/>
      <w:szCs w:val="20"/>
    </w:rPr>
  </w:style>
  <w:style w:type="paragraph" w:styleId="21">
    <w:name w:val="toc 2"/>
    <w:basedOn w:val="1"/>
    <w:next w:val="1"/>
    <w:qFormat/>
    <w:uiPriority w:val="0"/>
    <w:pPr>
      <w:tabs>
        <w:tab w:val="right" w:leader="dot" w:pos="8296"/>
      </w:tabs>
      <w:spacing w:line="360" w:lineRule="auto"/>
      <w:ind w:left="420" w:leftChars="200" w:firstLine="480" w:firstLineChars="200"/>
    </w:pPr>
    <w:rPr>
      <w:rFonts w:ascii="Calibri" w:hAnsi="Calibri" w:eastAsia="宋体" w:cs="Times New Roman"/>
      <w:sz w:val="24"/>
      <w:szCs w:val="24"/>
    </w:rPr>
  </w:style>
  <w:style w:type="paragraph" w:styleId="22">
    <w:name w:val="Normal (Web)"/>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table" w:styleId="24">
    <w:name w:val="Table Grid"/>
    <w:basedOn w:val="23"/>
    <w:qFormat/>
    <w:uiPriority w:val="59"/>
    <w:pPr>
      <w:jc w:val="center"/>
    </w:pPr>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6">
    <w:name w:val="Strong"/>
    <w:qFormat/>
    <w:uiPriority w:val="0"/>
    <w:rPr>
      <w:b/>
      <w:bCs/>
    </w:rPr>
  </w:style>
  <w:style w:type="character" w:styleId="27">
    <w:name w:val="page number"/>
    <w:basedOn w:val="25"/>
    <w:qFormat/>
    <w:uiPriority w:val="0"/>
  </w:style>
  <w:style w:type="character" w:styleId="28">
    <w:name w:val="FollowedHyperlink"/>
    <w:basedOn w:val="25"/>
    <w:semiHidden/>
    <w:unhideWhenUsed/>
    <w:qFormat/>
    <w:uiPriority w:val="99"/>
    <w:rPr>
      <w:color w:val="800080"/>
      <w:u w:val="none"/>
    </w:rPr>
  </w:style>
  <w:style w:type="character" w:styleId="29">
    <w:name w:val="HTML Definition"/>
    <w:basedOn w:val="25"/>
    <w:semiHidden/>
    <w:unhideWhenUsed/>
    <w:qFormat/>
    <w:uiPriority w:val="99"/>
  </w:style>
  <w:style w:type="character" w:styleId="30">
    <w:name w:val="HTML Typewriter"/>
    <w:basedOn w:val="25"/>
    <w:semiHidden/>
    <w:unhideWhenUsed/>
    <w:qFormat/>
    <w:uiPriority w:val="99"/>
    <w:rPr>
      <w:rFonts w:ascii="monospace" w:hAnsi="monospace" w:eastAsia="monospace" w:cs="monospace"/>
      <w:sz w:val="20"/>
    </w:rPr>
  </w:style>
  <w:style w:type="character" w:styleId="31">
    <w:name w:val="HTML Acronym"/>
    <w:basedOn w:val="25"/>
    <w:semiHidden/>
    <w:unhideWhenUsed/>
    <w:qFormat/>
    <w:uiPriority w:val="99"/>
  </w:style>
  <w:style w:type="character" w:styleId="32">
    <w:name w:val="HTML Variable"/>
    <w:basedOn w:val="25"/>
    <w:semiHidden/>
    <w:unhideWhenUsed/>
    <w:qFormat/>
    <w:uiPriority w:val="99"/>
  </w:style>
  <w:style w:type="character" w:styleId="33">
    <w:name w:val="Hyperlink"/>
    <w:qFormat/>
    <w:uiPriority w:val="0"/>
    <w:rPr>
      <w:color w:val="333333"/>
      <w:u w:val="none"/>
    </w:rPr>
  </w:style>
  <w:style w:type="character" w:styleId="34">
    <w:name w:val="HTML Code"/>
    <w:basedOn w:val="25"/>
    <w:semiHidden/>
    <w:unhideWhenUsed/>
    <w:qFormat/>
    <w:uiPriority w:val="99"/>
    <w:rPr>
      <w:rFonts w:hint="default" w:ascii="monospace" w:hAnsi="monospace" w:eastAsia="monospace" w:cs="monospace"/>
      <w:sz w:val="20"/>
    </w:rPr>
  </w:style>
  <w:style w:type="character" w:styleId="35">
    <w:name w:val="annotation reference"/>
    <w:qFormat/>
    <w:uiPriority w:val="0"/>
    <w:rPr>
      <w:sz w:val="21"/>
      <w:szCs w:val="21"/>
    </w:rPr>
  </w:style>
  <w:style w:type="character" w:styleId="36">
    <w:name w:val="HTML Cite"/>
    <w:basedOn w:val="25"/>
    <w:semiHidden/>
    <w:unhideWhenUsed/>
    <w:qFormat/>
    <w:uiPriority w:val="99"/>
  </w:style>
  <w:style w:type="character" w:styleId="37">
    <w:name w:val="HTML Keyboard"/>
    <w:basedOn w:val="25"/>
    <w:semiHidden/>
    <w:unhideWhenUsed/>
    <w:qFormat/>
    <w:uiPriority w:val="99"/>
    <w:rPr>
      <w:rFonts w:hint="default" w:ascii="monospace" w:hAnsi="monospace" w:eastAsia="monospace" w:cs="monospace"/>
      <w:sz w:val="20"/>
    </w:rPr>
  </w:style>
  <w:style w:type="character" w:styleId="38">
    <w:name w:val="HTML Sample"/>
    <w:basedOn w:val="25"/>
    <w:semiHidden/>
    <w:unhideWhenUsed/>
    <w:qFormat/>
    <w:uiPriority w:val="99"/>
    <w:rPr>
      <w:rFonts w:hint="default" w:ascii="monospace" w:hAnsi="monospace" w:eastAsia="monospace" w:cs="monospace"/>
    </w:rPr>
  </w:style>
  <w:style w:type="character" w:customStyle="1" w:styleId="39">
    <w:name w:val="标题 2 Char"/>
    <w:basedOn w:val="25"/>
    <w:link w:val="4"/>
    <w:qFormat/>
    <w:uiPriority w:val="0"/>
    <w:rPr>
      <w:rFonts w:ascii="Cambria" w:hAnsi="Cambria" w:eastAsia="宋体" w:cs="Times New Roman"/>
      <w:b/>
      <w:bCs/>
      <w:sz w:val="32"/>
      <w:szCs w:val="32"/>
    </w:rPr>
  </w:style>
  <w:style w:type="character" w:customStyle="1" w:styleId="40">
    <w:name w:val="标题 1 Char"/>
    <w:basedOn w:val="25"/>
    <w:link w:val="3"/>
    <w:qFormat/>
    <w:uiPriority w:val="0"/>
    <w:rPr>
      <w:rFonts w:ascii="Times New Roman" w:hAnsi="Times New Roman" w:eastAsia="宋体" w:cs="Times New Roman"/>
      <w:b/>
      <w:kern w:val="44"/>
      <w:sz w:val="44"/>
      <w:szCs w:val="20"/>
    </w:rPr>
  </w:style>
  <w:style w:type="character" w:customStyle="1" w:styleId="41">
    <w:name w:val="页眉 Char"/>
    <w:basedOn w:val="25"/>
    <w:link w:val="18"/>
    <w:qFormat/>
    <w:uiPriority w:val="99"/>
    <w:rPr>
      <w:sz w:val="18"/>
      <w:szCs w:val="18"/>
    </w:rPr>
  </w:style>
  <w:style w:type="character" w:customStyle="1" w:styleId="42">
    <w:name w:val="页脚 Char"/>
    <w:basedOn w:val="25"/>
    <w:link w:val="17"/>
    <w:qFormat/>
    <w:uiPriority w:val="99"/>
    <w:rPr>
      <w:sz w:val="18"/>
      <w:szCs w:val="18"/>
    </w:rPr>
  </w:style>
  <w:style w:type="character" w:customStyle="1" w:styleId="43">
    <w:name w:val="标题 3 Char"/>
    <w:basedOn w:val="25"/>
    <w:link w:val="5"/>
    <w:qFormat/>
    <w:uiPriority w:val="0"/>
    <w:rPr>
      <w:rFonts w:ascii="Calibri" w:hAnsi="Calibri" w:eastAsia="宋体" w:cs="Times New Roman"/>
      <w:b/>
      <w:bCs/>
      <w:sz w:val="32"/>
      <w:szCs w:val="32"/>
    </w:rPr>
  </w:style>
  <w:style w:type="character" w:customStyle="1" w:styleId="44">
    <w:name w:val="标题 4 Char"/>
    <w:basedOn w:val="25"/>
    <w:link w:val="6"/>
    <w:qFormat/>
    <w:uiPriority w:val="0"/>
    <w:rPr>
      <w:rFonts w:ascii="Cambria" w:hAnsi="Cambria" w:eastAsia="宋体" w:cs="Times New Roman"/>
      <w:b/>
      <w:bCs/>
      <w:sz w:val="28"/>
      <w:szCs w:val="28"/>
    </w:rPr>
  </w:style>
  <w:style w:type="character" w:customStyle="1" w:styleId="45">
    <w:name w:val="标题 5 Char"/>
    <w:basedOn w:val="25"/>
    <w:link w:val="7"/>
    <w:qFormat/>
    <w:uiPriority w:val="0"/>
    <w:rPr>
      <w:rFonts w:ascii="宋体" w:hAnsi="宋体" w:eastAsia="宋体" w:cs="Times New Roman"/>
      <w:b/>
      <w:kern w:val="0"/>
      <w:sz w:val="24"/>
      <w:szCs w:val="20"/>
    </w:rPr>
  </w:style>
  <w:style w:type="character" w:customStyle="1" w:styleId="46">
    <w:name w:val="批注文字 Char"/>
    <w:link w:val="11"/>
    <w:qFormat/>
    <w:uiPriority w:val="0"/>
    <w:rPr>
      <w:szCs w:val="24"/>
    </w:rPr>
  </w:style>
  <w:style w:type="character" w:customStyle="1" w:styleId="47">
    <w:name w:val="正文文本 Char"/>
    <w:link w:val="2"/>
    <w:qFormat/>
    <w:uiPriority w:val="0"/>
    <w:rPr>
      <w:szCs w:val="24"/>
    </w:rPr>
  </w:style>
  <w:style w:type="character" w:customStyle="1" w:styleId="48">
    <w:name w:val="infodetail1"/>
    <w:qFormat/>
    <w:uiPriority w:val="0"/>
    <w:rPr>
      <w:rFonts w:hint="default" w:ascii="ˎ̥" w:hAnsi="ˎ̥"/>
      <w:sz w:val="21"/>
      <w:szCs w:val="21"/>
    </w:rPr>
  </w:style>
  <w:style w:type="character" w:customStyle="1" w:styleId="49">
    <w:name w:val="HTML Markup"/>
    <w:qFormat/>
    <w:uiPriority w:val="0"/>
    <w:rPr>
      <w:vanish/>
      <w:color w:val="FF0000"/>
    </w:rPr>
  </w:style>
  <w:style w:type="character" w:customStyle="1" w:styleId="50">
    <w:name w:val="批注框文本 Char"/>
    <w:link w:val="16"/>
    <w:qFormat/>
    <w:uiPriority w:val="0"/>
    <w:rPr>
      <w:sz w:val="18"/>
      <w:szCs w:val="18"/>
    </w:rPr>
  </w:style>
  <w:style w:type="paragraph" w:customStyle="1" w:styleId="51">
    <w:name w:val="Char Char Char Char Char Char Char"/>
    <w:basedOn w:val="1"/>
    <w:qFormat/>
    <w:uiPriority w:val="0"/>
    <w:rPr>
      <w:rFonts w:ascii="Times New Roman" w:hAnsi="Times New Roman" w:eastAsia="宋体" w:cs="Times New Roman"/>
      <w:szCs w:val="24"/>
    </w:rPr>
  </w:style>
  <w:style w:type="character" w:customStyle="1" w:styleId="52">
    <w:name w:val="批注文字 Char1"/>
    <w:basedOn w:val="25"/>
    <w:link w:val="11"/>
    <w:semiHidden/>
    <w:qFormat/>
    <w:uiPriority w:val="99"/>
  </w:style>
  <w:style w:type="character" w:customStyle="1" w:styleId="53">
    <w:name w:val="文档结构图 Char"/>
    <w:basedOn w:val="25"/>
    <w:link w:val="10"/>
    <w:qFormat/>
    <w:uiPriority w:val="0"/>
    <w:rPr>
      <w:rFonts w:ascii="Times New Roman" w:hAnsi="Times New Roman" w:eastAsia="宋体" w:cs="Times New Roman"/>
      <w:szCs w:val="24"/>
      <w:shd w:val="clear" w:color="auto" w:fill="000080"/>
    </w:rPr>
  </w:style>
  <w:style w:type="character" w:customStyle="1" w:styleId="54">
    <w:name w:val="正文文本缩进 2 Char"/>
    <w:basedOn w:val="25"/>
    <w:link w:val="15"/>
    <w:qFormat/>
    <w:uiPriority w:val="0"/>
    <w:rPr>
      <w:rFonts w:ascii="Times New Roman" w:hAnsi="Times New Roman" w:eastAsia="宋体" w:cs="Times New Roman"/>
      <w:szCs w:val="24"/>
    </w:rPr>
  </w:style>
  <w:style w:type="paragraph" w:customStyle="1" w:styleId="55">
    <w:name w:val="样式 首行缩进:  2 字符1"/>
    <w:basedOn w:val="1"/>
    <w:qFormat/>
    <w:uiPriority w:val="0"/>
    <w:pPr>
      <w:spacing w:line="440" w:lineRule="exact"/>
      <w:ind w:firstLine="200" w:firstLineChars="200"/>
    </w:pPr>
    <w:rPr>
      <w:rFonts w:ascii="Times New Roman" w:hAnsi="Times New Roman" w:eastAsia="宋体" w:cs="Times New Roman"/>
      <w:sz w:val="24"/>
      <w:szCs w:val="24"/>
    </w:rPr>
  </w:style>
  <w:style w:type="paragraph" w:customStyle="1" w:styleId="56">
    <w:name w:val="样式3"/>
    <w:basedOn w:val="13"/>
    <w:qFormat/>
    <w:uiPriority w:val="0"/>
    <w:pPr>
      <w:spacing w:line="0" w:lineRule="atLeast"/>
      <w:outlineLvl w:val="0"/>
    </w:pPr>
    <w:rPr>
      <w:sz w:val="28"/>
    </w:rPr>
  </w:style>
  <w:style w:type="paragraph" w:customStyle="1" w:styleId="57">
    <w:name w:val="样式 段 + 首行缩进:  2 字符"/>
    <w:basedOn w:val="1"/>
    <w:qFormat/>
    <w:uiPriority w:val="0"/>
    <w:pPr>
      <w:widowControl/>
      <w:autoSpaceDE w:val="0"/>
      <w:autoSpaceDN w:val="0"/>
      <w:ind w:firstLine="420" w:firstLineChars="200"/>
    </w:pPr>
    <w:rPr>
      <w:rFonts w:ascii="Times New Roman" w:hAnsi="Times New Roman" w:eastAsia="宋体" w:cs="宋体"/>
      <w:kern w:val="0"/>
      <w:szCs w:val="21"/>
    </w:rPr>
  </w:style>
  <w:style w:type="character" w:customStyle="1" w:styleId="58">
    <w:name w:val="批注框文本 Char1"/>
    <w:basedOn w:val="25"/>
    <w:link w:val="16"/>
    <w:semiHidden/>
    <w:qFormat/>
    <w:uiPriority w:val="99"/>
    <w:rPr>
      <w:sz w:val="18"/>
      <w:szCs w:val="18"/>
    </w:rPr>
  </w:style>
  <w:style w:type="character" w:customStyle="1" w:styleId="59">
    <w:name w:val="正文文本 Char1"/>
    <w:basedOn w:val="25"/>
    <w:link w:val="2"/>
    <w:semiHidden/>
    <w:qFormat/>
    <w:uiPriority w:val="99"/>
    <w:rPr>
      <w:rFonts w:eastAsia="宋体" w:asciiTheme="minorAscii" w:hAnsiTheme="minorAscii"/>
    </w:rPr>
  </w:style>
  <w:style w:type="paragraph" w:customStyle="1" w:styleId="60">
    <w:name w:val="Char Char Char Char"/>
    <w:basedOn w:val="10"/>
    <w:qFormat/>
    <w:uiPriority w:val="0"/>
    <w:rPr>
      <w:sz w:val="28"/>
      <w:szCs w:val="20"/>
    </w:rPr>
  </w:style>
  <w:style w:type="character" w:customStyle="1" w:styleId="61">
    <w:name w:val="正文文本缩进 Char"/>
    <w:basedOn w:val="25"/>
    <w:link w:val="12"/>
    <w:qFormat/>
    <w:uiPriority w:val="0"/>
    <w:rPr>
      <w:rFonts w:ascii="Times New Roman" w:hAnsi="Times New Roman" w:eastAsia="宋体" w:cs="Times New Roman"/>
      <w:szCs w:val="24"/>
    </w:rPr>
  </w:style>
  <w:style w:type="paragraph" w:customStyle="1" w:styleId="62">
    <w:name w:val="TOC 标题1"/>
    <w:basedOn w:val="3"/>
    <w:next w:val="1"/>
    <w:qFormat/>
    <w:uiPriority w:val="0"/>
    <w:pPr>
      <w:widowControl/>
      <w:adjustRightInd/>
      <w:spacing w:before="480" w:after="0" w:line="276" w:lineRule="auto"/>
      <w:ind w:left="0" w:firstLine="0"/>
      <w:jc w:val="left"/>
      <w:textAlignment w:val="auto"/>
      <w:outlineLvl w:val="9"/>
    </w:pPr>
    <w:rPr>
      <w:rFonts w:ascii="Cambria" w:hAnsi="Cambria"/>
      <w:bCs/>
      <w:color w:val="365F91"/>
      <w:kern w:val="0"/>
      <w:sz w:val="28"/>
      <w:szCs w:val="28"/>
    </w:rPr>
  </w:style>
  <w:style w:type="character" w:customStyle="1" w:styleId="63">
    <w:name w:val="日期 Char"/>
    <w:basedOn w:val="25"/>
    <w:link w:val="14"/>
    <w:qFormat/>
    <w:uiPriority w:val="0"/>
    <w:rPr>
      <w:rFonts w:ascii="黑体" w:hAnsi="Times New Roman" w:eastAsia="黑体" w:cs="Times New Roman"/>
      <w:sz w:val="32"/>
      <w:szCs w:val="20"/>
    </w:rPr>
  </w:style>
  <w:style w:type="character" w:customStyle="1" w:styleId="64">
    <w:name w:val="纯文本 Char"/>
    <w:basedOn w:val="25"/>
    <w:link w:val="13"/>
    <w:qFormat/>
    <w:uiPriority w:val="0"/>
    <w:rPr>
      <w:rFonts w:ascii="宋体" w:hAnsi="Courier New" w:eastAsia="宋体" w:cs="Times New Roman"/>
      <w:szCs w:val="20"/>
    </w:rPr>
  </w:style>
  <w:style w:type="paragraph" w:customStyle="1" w:styleId="65">
    <w:name w:val="默认段落字体 Para Char Char Char Char"/>
    <w:basedOn w:val="1"/>
    <w:qFormat/>
    <w:uiPriority w:val="0"/>
    <w:rPr>
      <w:rFonts w:ascii="Times New Roman" w:hAnsi="Times New Roman" w:eastAsia="宋体" w:cs="Times New Roman"/>
      <w:szCs w:val="24"/>
    </w:rPr>
  </w:style>
  <w:style w:type="character" w:customStyle="1" w:styleId="66">
    <w:name w:val="正文文本缩进 3 Char"/>
    <w:basedOn w:val="25"/>
    <w:link w:val="20"/>
    <w:qFormat/>
    <w:uiPriority w:val="0"/>
    <w:rPr>
      <w:rFonts w:ascii="仿宋_GB2312" w:hAnsi="Times New Roman" w:eastAsia="仿宋_GB2312" w:cs="Times New Roman"/>
      <w:kern w:val="0"/>
      <w:sz w:val="28"/>
      <w:szCs w:val="20"/>
    </w:rPr>
  </w:style>
  <w:style w:type="paragraph" w:customStyle="1" w:styleId="67">
    <w:name w:val="样式 标题 2 + 首行缩进:  2 字符"/>
    <w:basedOn w:val="4"/>
    <w:qFormat/>
    <w:uiPriority w:val="0"/>
    <w:pPr>
      <w:spacing w:before="60" w:after="60" w:line="360" w:lineRule="auto"/>
      <w:jc w:val="center"/>
    </w:pPr>
    <w:rPr>
      <w:rFonts w:ascii="Arial" w:hAnsi="Arial" w:eastAsia="楷体_GB2312"/>
      <w:sz w:val="28"/>
      <w:szCs w:val="20"/>
    </w:rPr>
  </w:style>
  <w:style w:type="paragraph" w:customStyle="1" w:styleId="68">
    <w:name w:val="Char"/>
    <w:basedOn w:val="1"/>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69">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8BC379-C822-4AD1-B91E-8E8FB0C485A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27</Pages>
  <Words>2140</Words>
  <Characters>12199</Characters>
  <Lines>101</Lines>
  <Paragraphs>28</Paragraphs>
  <TotalTime>6</TotalTime>
  <ScaleCrop>false</ScaleCrop>
  <LinksUpToDate>false</LinksUpToDate>
  <CharactersWithSpaces>14311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2021-02-22T02:44:00Z</dcterms:created>
  <dc:creator>建仁</dc:creator>
  <cp:lastModifiedBy>至尊宝</cp:lastModifiedBy>
  <cp:lastPrinted>2021-02-26T01:23:00Z</cp:lastPrinted>
  <dcterms:modified xsi:type="dcterms:W3CDTF">2021-03-07T14:32:51Z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